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16DF0" w14:textId="16E968C4" w:rsidR="00A73A2D" w:rsidRPr="008809E6" w:rsidRDefault="00A73A2D" w:rsidP="008809E6">
      <w:pPr>
        <w:spacing w:after="60"/>
        <w:jc w:val="both"/>
        <w:rPr>
          <w:rFonts w:ascii="Times New Roman" w:hAnsi="Times New Roman" w:cs="Times New Roman"/>
          <w:sz w:val="20"/>
          <w:szCs w:val="20"/>
        </w:rPr>
      </w:pPr>
    </w:p>
    <w:tbl>
      <w:tblPr>
        <w:tblpPr w:leftFromText="180" w:rightFromText="180" w:vertAnchor="page" w:horzAnchor="margin" w:tblpY="1755"/>
        <w:tblW w:w="53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4"/>
        <w:gridCol w:w="116"/>
        <w:gridCol w:w="1618"/>
        <w:gridCol w:w="1430"/>
        <w:gridCol w:w="1542"/>
        <w:gridCol w:w="1369"/>
      </w:tblGrid>
      <w:tr w:rsidR="00A73A2D" w:rsidRPr="008809E6" w14:paraId="5926F4D7"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6E3A99B0" w14:textId="32C84FBE" w:rsidR="00A73A2D" w:rsidRPr="008809E6" w:rsidRDefault="00FF7B94" w:rsidP="008809E6">
            <w:pPr>
              <w:spacing w:after="60"/>
              <w:jc w:val="both"/>
              <w:rPr>
                <w:rFonts w:ascii="Times New Roman" w:hAnsi="Times New Roman" w:cs="Times New Roman"/>
                <w:b/>
                <w:bCs/>
                <w:color w:val="000000"/>
                <w:sz w:val="20"/>
                <w:szCs w:val="20"/>
                <w:lang w:val="en-IE"/>
              </w:rPr>
            </w:pPr>
            <w:r w:rsidRPr="00FF7B94">
              <w:rPr>
                <w:rFonts w:ascii="Times New Roman" w:hAnsi="Times New Roman" w:cs="Times New Roman"/>
                <w:b/>
                <w:color w:val="000000"/>
                <w:sz w:val="20"/>
                <w:szCs w:val="20"/>
                <w:lang w:val="en-US"/>
              </w:rPr>
              <w:t xml:space="preserve">Study </w:t>
            </w:r>
            <w:proofErr w:type="spellStart"/>
            <w:r w:rsidRPr="00FF7B94">
              <w:rPr>
                <w:rFonts w:ascii="Times New Roman" w:hAnsi="Times New Roman" w:cs="Times New Roman"/>
                <w:b/>
                <w:color w:val="000000"/>
                <w:sz w:val="20"/>
                <w:szCs w:val="20"/>
                <w:lang w:val="en-US"/>
              </w:rPr>
              <w:t>programme</w:t>
            </w:r>
            <w:proofErr w:type="spellEnd"/>
            <w:r w:rsidR="00E36F28">
              <w:rPr>
                <w:rFonts w:ascii="Times New Roman" w:hAnsi="Times New Roman" w:cs="Times New Roman"/>
                <w:b/>
                <w:color w:val="000000"/>
                <w:sz w:val="20"/>
                <w:szCs w:val="20"/>
                <w:lang w:val="en-US"/>
              </w:rPr>
              <w:t>:</w:t>
            </w:r>
            <w:r w:rsidR="00E36F28">
              <w:rPr>
                <w:rFonts w:ascii="Times New Roman" w:hAnsi="Times New Roman"/>
                <w:sz w:val="20"/>
                <w:szCs w:val="20"/>
              </w:rPr>
              <w:t xml:space="preserve"> </w:t>
            </w:r>
            <w:r w:rsidR="00901E59">
              <w:rPr>
                <w:rFonts w:ascii="Times New Roman" w:hAnsi="Times New Roman"/>
                <w:sz w:val="20"/>
                <w:szCs w:val="20"/>
              </w:rPr>
              <w:t>Interdisciplinary Master’s Programme in South-Eastern European Studies</w:t>
            </w:r>
          </w:p>
        </w:tc>
      </w:tr>
      <w:tr w:rsidR="00A73A2D" w:rsidRPr="008809E6" w14:paraId="792BD272"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468BB858" w14:textId="16AD3BCC" w:rsidR="00A73A2D" w:rsidRPr="008809E6" w:rsidRDefault="0098551F" w:rsidP="008809E6">
            <w:pPr>
              <w:spacing w:after="60"/>
              <w:jc w:val="both"/>
              <w:rPr>
                <w:rFonts w:ascii="Times New Roman" w:hAnsi="Times New Roman" w:cs="Times New Roman"/>
                <w:sz w:val="20"/>
                <w:szCs w:val="20"/>
                <w:lang w:val="en-IE"/>
              </w:rPr>
            </w:pPr>
            <w:r w:rsidRPr="0098551F">
              <w:rPr>
                <w:rFonts w:ascii="Times New Roman" w:hAnsi="Times New Roman" w:cs="Times New Roman"/>
                <w:b/>
                <w:bCs/>
                <w:sz w:val="20"/>
                <w:szCs w:val="20"/>
                <w:lang w:val="sr-Cyrl-CS"/>
              </w:rPr>
              <w:t xml:space="preserve">Name of the course: </w:t>
            </w:r>
            <w:r w:rsidR="003121F2" w:rsidRPr="008809E6">
              <w:rPr>
                <w:rFonts w:ascii="Times New Roman" w:hAnsi="Times New Roman" w:cs="Times New Roman"/>
                <w:sz w:val="20"/>
                <w:szCs w:val="20"/>
                <w:lang w:val="sr-Cyrl-CS"/>
              </w:rPr>
              <w:t>Social Transformation in Contemporary Southeastern Europe</w:t>
            </w:r>
          </w:p>
        </w:tc>
      </w:tr>
      <w:tr w:rsidR="00A73A2D" w:rsidRPr="008809E6" w14:paraId="150CDFE5"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21354E63" w14:textId="4AF0DA4B" w:rsidR="00A73A2D" w:rsidRPr="008809E6" w:rsidRDefault="00A73A2D" w:rsidP="008809E6">
            <w:pPr>
              <w:spacing w:after="60"/>
              <w:jc w:val="both"/>
              <w:rPr>
                <w:rFonts w:ascii="Times New Roman" w:hAnsi="Times New Roman" w:cs="Times New Roman"/>
                <w:bCs/>
                <w:sz w:val="20"/>
                <w:szCs w:val="20"/>
                <w:lang w:val="sr-Cyrl-CS"/>
              </w:rPr>
            </w:pPr>
            <w:r w:rsidRPr="008809E6">
              <w:rPr>
                <w:rFonts w:ascii="Times New Roman" w:hAnsi="Times New Roman" w:cs="Times New Roman"/>
                <w:b/>
                <w:bCs/>
                <w:sz w:val="20"/>
                <w:szCs w:val="20"/>
              </w:rPr>
              <w:t>Lecturer</w:t>
            </w:r>
            <w:r w:rsidRPr="008809E6">
              <w:rPr>
                <w:rFonts w:ascii="Times New Roman" w:hAnsi="Times New Roman" w:cs="Times New Roman"/>
                <w:b/>
                <w:bCs/>
                <w:sz w:val="20"/>
                <w:szCs w:val="20"/>
                <w:lang w:val="sr-Cyrl-CS"/>
              </w:rPr>
              <w:t xml:space="preserve">: </w:t>
            </w:r>
            <w:r w:rsidR="005B3EF4" w:rsidRPr="005B3EF4">
              <w:rPr>
                <w:rFonts w:ascii="Times New Roman" w:hAnsi="Times New Roman" w:cs="Times New Roman"/>
                <w:sz w:val="20"/>
                <w:szCs w:val="20"/>
              </w:rPr>
              <w:t>Dr.</w:t>
            </w:r>
            <w:r w:rsidR="005B3EF4">
              <w:rPr>
                <w:rFonts w:ascii="Times New Roman" w:hAnsi="Times New Roman" w:cs="Times New Roman"/>
                <w:b/>
                <w:bCs/>
                <w:sz w:val="20"/>
                <w:szCs w:val="20"/>
              </w:rPr>
              <w:t xml:space="preserve"> </w:t>
            </w:r>
            <w:r w:rsidR="003121F2" w:rsidRPr="008809E6">
              <w:rPr>
                <w:rFonts w:ascii="Times New Roman" w:eastAsia="SimSun" w:hAnsi="Times New Roman" w:cs="Times New Roman"/>
                <w:sz w:val="20"/>
                <w:szCs w:val="20"/>
                <w:lang w:val="en-GB" w:eastAsia="zh-CN"/>
              </w:rPr>
              <w:t>Rory Archer</w:t>
            </w:r>
          </w:p>
        </w:tc>
      </w:tr>
      <w:tr w:rsidR="00A73A2D" w:rsidRPr="008809E6" w14:paraId="5DDBE4F0"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29F602F3" w14:textId="3043D597" w:rsidR="00A73A2D" w:rsidRPr="008809E6" w:rsidRDefault="008809E6" w:rsidP="008809E6">
            <w:pPr>
              <w:spacing w:after="60"/>
              <w:jc w:val="both"/>
              <w:rPr>
                <w:rFonts w:ascii="Times New Roman" w:hAnsi="Times New Roman" w:cs="Times New Roman"/>
                <w:sz w:val="20"/>
                <w:szCs w:val="20"/>
                <w:lang w:val="en-IE"/>
              </w:rPr>
            </w:pPr>
            <w:r w:rsidRPr="008809E6">
              <w:rPr>
                <w:rFonts w:ascii="Times New Roman" w:hAnsi="Times New Roman" w:cs="Times New Roman"/>
                <w:b/>
                <w:bCs/>
                <w:sz w:val="20"/>
                <w:szCs w:val="20"/>
                <w:lang w:val="sr-Cyrl-CS"/>
              </w:rPr>
              <w:t>Status of the course</w:t>
            </w:r>
            <w:r w:rsidR="00A73A2D" w:rsidRPr="008809E6">
              <w:rPr>
                <w:rFonts w:ascii="Times New Roman" w:hAnsi="Times New Roman" w:cs="Times New Roman"/>
                <w:b/>
                <w:bCs/>
                <w:sz w:val="20"/>
                <w:szCs w:val="20"/>
                <w:lang w:val="sr-Cyrl-CS"/>
              </w:rPr>
              <w:t xml:space="preserve">: </w:t>
            </w:r>
            <w:r w:rsidR="003121F2" w:rsidRPr="008809E6">
              <w:rPr>
                <w:rFonts w:ascii="Times New Roman" w:hAnsi="Times New Roman" w:cs="Times New Roman"/>
                <w:sz w:val="20"/>
                <w:szCs w:val="20"/>
                <w:lang w:val="en-IE"/>
              </w:rPr>
              <w:t>Compulsory</w:t>
            </w:r>
            <w:r w:rsidR="003121F2" w:rsidRPr="008809E6">
              <w:rPr>
                <w:rFonts w:ascii="Times New Roman" w:hAnsi="Times New Roman" w:cs="Times New Roman"/>
                <w:b/>
                <w:bCs/>
                <w:sz w:val="20"/>
                <w:szCs w:val="20"/>
                <w:lang w:val="en-IE"/>
              </w:rPr>
              <w:t xml:space="preserve"> </w:t>
            </w:r>
          </w:p>
        </w:tc>
      </w:tr>
      <w:tr w:rsidR="00A73A2D" w:rsidRPr="008809E6" w14:paraId="64223D2A"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57EAC206" w14:textId="7EACF1C3" w:rsidR="00A73A2D" w:rsidRPr="008809E6" w:rsidRDefault="00A73A2D" w:rsidP="008809E6">
            <w:pPr>
              <w:tabs>
                <w:tab w:val="left" w:pos="3660"/>
              </w:tabs>
              <w:spacing w:after="60"/>
              <w:jc w:val="both"/>
              <w:rPr>
                <w:rFonts w:ascii="Times New Roman" w:hAnsi="Times New Roman" w:cs="Times New Roman"/>
                <w:sz w:val="20"/>
                <w:szCs w:val="20"/>
                <w:lang w:val="sr-Cyrl-CS"/>
              </w:rPr>
            </w:pPr>
            <w:r w:rsidRPr="008809E6">
              <w:rPr>
                <w:rFonts w:ascii="Times New Roman" w:hAnsi="Times New Roman" w:cs="Times New Roman"/>
                <w:b/>
                <w:bCs/>
                <w:sz w:val="20"/>
                <w:szCs w:val="20"/>
                <w:lang w:val="sr-Cyrl-CS"/>
              </w:rPr>
              <w:t xml:space="preserve">Number of ECTS: </w:t>
            </w:r>
            <w:r w:rsidR="003121F2" w:rsidRPr="00BF77C3">
              <w:rPr>
                <w:rFonts w:ascii="Times New Roman" w:hAnsi="Times New Roman" w:cs="Times New Roman"/>
                <w:sz w:val="20"/>
                <w:szCs w:val="20"/>
                <w:lang w:val="sr-Cyrl-CS"/>
              </w:rPr>
              <w:t>6</w:t>
            </w:r>
          </w:p>
        </w:tc>
      </w:tr>
      <w:tr w:rsidR="00A73A2D" w:rsidRPr="008809E6" w14:paraId="33D22B35"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10915E0F" w14:textId="62ABE8E0" w:rsidR="00A73A2D" w:rsidRPr="008809E6" w:rsidRDefault="00A73A2D" w:rsidP="008809E6">
            <w:pPr>
              <w:spacing w:after="60"/>
              <w:jc w:val="both"/>
              <w:rPr>
                <w:rFonts w:ascii="Times New Roman" w:hAnsi="Times New Roman" w:cs="Times New Roman"/>
                <w:b/>
                <w:bCs/>
                <w:sz w:val="20"/>
                <w:szCs w:val="20"/>
              </w:rPr>
            </w:pPr>
            <w:r w:rsidRPr="008809E6">
              <w:rPr>
                <w:rFonts w:ascii="Times New Roman" w:hAnsi="Times New Roman" w:cs="Times New Roman"/>
                <w:b/>
                <w:bCs/>
                <w:sz w:val="20"/>
                <w:szCs w:val="20"/>
              </w:rPr>
              <w:t>Condition:</w:t>
            </w:r>
            <w:r w:rsidR="00B77F19" w:rsidRPr="008809E6">
              <w:rPr>
                <w:rFonts w:ascii="Times New Roman" w:hAnsi="Times New Roman" w:cs="Times New Roman"/>
                <w:b/>
                <w:bCs/>
                <w:sz w:val="20"/>
                <w:szCs w:val="20"/>
                <w:highlight w:val="yellow"/>
              </w:rPr>
              <w:t xml:space="preserve"> </w:t>
            </w:r>
          </w:p>
        </w:tc>
      </w:tr>
      <w:tr w:rsidR="00A73A2D" w:rsidRPr="008809E6" w14:paraId="664E2D15"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65816084" w14:textId="77777777" w:rsidR="008809E6" w:rsidRPr="008809E6" w:rsidRDefault="008809E6" w:rsidP="008809E6">
            <w:pPr>
              <w:spacing w:after="60"/>
              <w:jc w:val="both"/>
              <w:rPr>
                <w:rFonts w:ascii="Times New Roman" w:hAnsi="Times New Roman" w:cs="Times New Roman"/>
                <w:b/>
                <w:bCs/>
                <w:sz w:val="20"/>
                <w:szCs w:val="20"/>
              </w:rPr>
            </w:pPr>
            <w:r w:rsidRPr="008809E6">
              <w:rPr>
                <w:rFonts w:ascii="Times New Roman" w:hAnsi="Times New Roman" w:cs="Times New Roman"/>
                <w:b/>
                <w:bCs/>
                <w:sz w:val="20"/>
                <w:szCs w:val="20"/>
              </w:rPr>
              <w:t>Aim of the course</w:t>
            </w:r>
          </w:p>
          <w:p w14:paraId="0E802D15" w14:textId="46B4F090" w:rsidR="00A73A2D" w:rsidRPr="008809E6" w:rsidRDefault="003121F2" w:rsidP="008809E6">
            <w:pPr>
              <w:spacing w:after="60"/>
              <w:jc w:val="both"/>
              <w:rPr>
                <w:rFonts w:ascii="Times New Roman" w:hAnsi="Times New Roman" w:cs="Times New Roman"/>
                <w:bCs/>
                <w:sz w:val="20"/>
                <w:szCs w:val="20"/>
                <w:lang w:val="en-IE"/>
              </w:rPr>
            </w:pPr>
            <w:r w:rsidRPr="008809E6">
              <w:rPr>
                <w:rFonts w:ascii="Times New Roman" w:hAnsi="Times New Roman" w:cs="Times New Roman"/>
                <w:bCs/>
                <w:sz w:val="20"/>
                <w:szCs w:val="20"/>
                <w:lang w:val="en-IE"/>
              </w:rPr>
              <w:t xml:space="preserve">The seminar addresses societal and cultural transformations that have taken place during the </w:t>
            </w:r>
            <w:proofErr w:type="spellStart"/>
            <w:r w:rsidRPr="008809E6">
              <w:rPr>
                <w:rFonts w:ascii="Times New Roman" w:hAnsi="Times New Roman" w:cs="Times New Roman"/>
                <w:bCs/>
                <w:sz w:val="20"/>
                <w:szCs w:val="20"/>
                <w:lang w:val="en-IE"/>
              </w:rPr>
              <w:t>postsocialist</w:t>
            </w:r>
            <w:proofErr w:type="spellEnd"/>
            <w:r w:rsidRPr="008809E6">
              <w:rPr>
                <w:rFonts w:ascii="Times New Roman" w:hAnsi="Times New Roman" w:cs="Times New Roman"/>
                <w:bCs/>
                <w:sz w:val="20"/>
                <w:szCs w:val="20"/>
                <w:lang w:val="en-IE"/>
              </w:rPr>
              <w:t xml:space="preserve"> period in </w:t>
            </w:r>
            <w:proofErr w:type="spellStart"/>
            <w:r w:rsidRPr="008809E6">
              <w:rPr>
                <w:rFonts w:ascii="Times New Roman" w:hAnsi="Times New Roman" w:cs="Times New Roman"/>
                <w:bCs/>
                <w:sz w:val="20"/>
                <w:szCs w:val="20"/>
                <w:lang w:val="en-IE"/>
              </w:rPr>
              <w:t>Southeastern</w:t>
            </w:r>
            <w:proofErr w:type="spellEnd"/>
            <w:r w:rsidRPr="008809E6">
              <w:rPr>
                <w:rFonts w:ascii="Times New Roman" w:hAnsi="Times New Roman" w:cs="Times New Roman"/>
                <w:bCs/>
                <w:sz w:val="20"/>
                <w:szCs w:val="20"/>
                <w:lang w:val="en-IE"/>
              </w:rPr>
              <w:t xml:space="preserve"> Europe, focusing on the impact of political and economic transition on civil society, gender relations, political culture and other areas of social life The course addresses the diversity of ways that macro level processes (like political and economic transformation or “transition”) are experienced and understood by ordinary people. The seminar introduces theories and concepts related to large and enduring phenomena (e.g. </w:t>
            </w:r>
            <w:proofErr w:type="spellStart"/>
            <w:r w:rsidRPr="008809E6">
              <w:rPr>
                <w:rFonts w:ascii="Times New Roman" w:hAnsi="Times New Roman" w:cs="Times New Roman"/>
                <w:bCs/>
                <w:sz w:val="20"/>
                <w:szCs w:val="20"/>
                <w:lang w:val="en-IE"/>
              </w:rPr>
              <w:t>postsocialist</w:t>
            </w:r>
            <w:proofErr w:type="spellEnd"/>
            <w:r w:rsidRPr="008809E6">
              <w:rPr>
                <w:rFonts w:ascii="Times New Roman" w:hAnsi="Times New Roman" w:cs="Times New Roman"/>
                <w:bCs/>
                <w:sz w:val="20"/>
                <w:szCs w:val="20"/>
                <w:lang w:val="en-IE"/>
              </w:rPr>
              <w:t xml:space="preserve"> transformation, restructuring of the labour market, changes in gender relations, migration, race, aesthetic transformations, memory and dealing with the past) which are further explored through the prism of everyday life. Much of the scholarly literature to be discussed in the seminar is ethnographic, grounded in the discipline of social anthropology and relying on a methodology of immersive participant observation. The course aims to familiarise students with these key concepts and approaches and apply them in classroom discussions</w:t>
            </w:r>
            <w:r w:rsidR="00B77F19" w:rsidRPr="008809E6">
              <w:rPr>
                <w:rFonts w:ascii="Times New Roman" w:hAnsi="Times New Roman" w:cs="Times New Roman"/>
                <w:bCs/>
                <w:sz w:val="20"/>
                <w:szCs w:val="20"/>
                <w:lang w:val="en-IE"/>
              </w:rPr>
              <w:t xml:space="preserve"> about topical societal issues</w:t>
            </w:r>
            <w:r w:rsidRPr="008809E6">
              <w:rPr>
                <w:rFonts w:ascii="Times New Roman" w:hAnsi="Times New Roman" w:cs="Times New Roman"/>
                <w:bCs/>
                <w:sz w:val="20"/>
                <w:szCs w:val="20"/>
                <w:lang w:val="en-IE"/>
              </w:rPr>
              <w:t>.</w:t>
            </w:r>
          </w:p>
        </w:tc>
      </w:tr>
      <w:tr w:rsidR="00A73A2D" w:rsidRPr="008809E6" w14:paraId="1E82AD0E"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4A435E39" w14:textId="77777777" w:rsidR="008809E6" w:rsidRPr="008809E6" w:rsidRDefault="008809E6" w:rsidP="008809E6">
            <w:pPr>
              <w:spacing w:after="60"/>
              <w:jc w:val="both"/>
              <w:rPr>
                <w:rFonts w:ascii="Times New Roman" w:hAnsi="Times New Roman" w:cs="Times New Roman"/>
                <w:sz w:val="20"/>
                <w:szCs w:val="20"/>
                <w:lang w:val="hr-BA"/>
              </w:rPr>
            </w:pPr>
            <w:r w:rsidRPr="008809E6">
              <w:rPr>
                <w:rFonts w:ascii="Times New Roman" w:hAnsi="Times New Roman" w:cs="Times New Roman"/>
                <w:b/>
                <w:bCs/>
                <w:sz w:val="20"/>
                <w:szCs w:val="20"/>
              </w:rPr>
              <w:t>Outcome of the course</w:t>
            </w:r>
          </w:p>
          <w:p w14:paraId="760AFC6C" w14:textId="17CDA162" w:rsidR="00A73A2D" w:rsidRPr="008809E6" w:rsidRDefault="003121F2" w:rsidP="008809E6">
            <w:pPr>
              <w:spacing w:after="60"/>
              <w:jc w:val="both"/>
              <w:rPr>
                <w:rFonts w:ascii="Times New Roman" w:hAnsi="Times New Roman" w:cs="Times New Roman"/>
                <w:sz w:val="20"/>
                <w:szCs w:val="20"/>
                <w:lang w:val="en-IE"/>
              </w:rPr>
            </w:pPr>
            <w:r w:rsidRPr="008809E6">
              <w:rPr>
                <w:rFonts w:ascii="Times New Roman" w:hAnsi="Times New Roman" w:cs="Times New Roman"/>
                <w:sz w:val="20"/>
                <w:szCs w:val="20"/>
                <w:lang w:val="en-IE"/>
              </w:rPr>
              <w:t>Students who may not have had previous familiarity with ethnographic/social anthropological approache</w:t>
            </w:r>
            <w:r w:rsidR="00B77F19" w:rsidRPr="008809E6">
              <w:rPr>
                <w:rFonts w:ascii="Times New Roman" w:hAnsi="Times New Roman" w:cs="Times New Roman"/>
                <w:sz w:val="20"/>
                <w:szCs w:val="20"/>
                <w:lang w:val="en-IE"/>
              </w:rPr>
              <w:t>s</w:t>
            </w:r>
            <w:r w:rsidRPr="008809E6">
              <w:rPr>
                <w:rFonts w:ascii="Times New Roman" w:hAnsi="Times New Roman" w:cs="Times New Roman"/>
                <w:sz w:val="20"/>
                <w:szCs w:val="20"/>
                <w:lang w:val="en-IE"/>
              </w:rPr>
              <w:t xml:space="preserve"> to Southeast European studies will </w:t>
            </w:r>
            <w:r w:rsidR="00B77F19" w:rsidRPr="008809E6">
              <w:rPr>
                <w:rFonts w:ascii="Times New Roman" w:hAnsi="Times New Roman" w:cs="Times New Roman"/>
                <w:sz w:val="20"/>
                <w:szCs w:val="20"/>
                <w:lang w:val="en-IE"/>
              </w:rPr>
              <w:t>be able to competently approach the study of the region using such concepts and perspectives. Students will also be able to critically evaluate monographs having completed an oral and written book review for the seminar.</w:t>
            </w:r>
          </w:p>
        </w:tc>
      </w:tr>
      <w:tr w:rsidR="00A73A2D" w:rsidRPr="008809E6" w14:paraId="09D42C84"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4E4E9468" w14:textId="77777777" w:rsidR="008809E6" w:rsidRPr="008809E6" w:rsidRDefault="008809E6" w:rsidP="008809E6">
            <w:pPr>
              <w:spacing w:after="60"/>
              <w:jc w:val="both"/>
              <w:rPr>
                <w:rFonts w:ascii="Times New Roman" w:hAnsi="Times New Roman" w:cs="Times New Roman"/>
                <w:b/>
                <w:bCs/>
                <w:sz w:val="20"/>
                <w:szCs w:val="20"/>
              </w:rPr>
            </w:pPr>
            <w:r w:rsidRPr="008809E6">
              <w:rPr>
                <w:rFonts w:ascii="Times New Roman" w:hAnsi="Times New Roman" w:cs="Times New Roman"/>
                <w:b/>
                <w:bCs/>
                <w:sz w:val="20"/>
                <w:szCs w:val="20"/>
              </w:rPr>
              <w:t>Content of the course</w:t>
            </w:r>
          </w:p>
          <w:p w14:paraId="78E87B6E" w14:textId="1FF1BC33" w:rsidR="00A73A2D" w:rsidRPr="008809E6" w:rsidRDefault="00B77F19" w:rsidP="008809E6">
            <w:pPr>
              <w:spacing w:after="60"/>
              <w:jc w:val="both"/>
              <w:rPr>
                <w:rFonts w:ascii="Times New Roman" w:hAnsi="Times New Roman" w:cs="Times New Roman"/>
                <w:bCs/>
                <w:sz w:val="20"/>
                <w:szCs w:val="20"/>
                <w:lang w:val="en-IE"/>
              </w:rPr>
            </w:pPr>
            <w:r w:rsidRPr="008809E6">
              <w:rPr>
                <w:rFonts w:ascii="Times New Roman" w:hAnsi="Times New Roman" w:cs="Times New Roman"/>
                <w:bCs/>
                <w:sz w:val="20"/>
                <w:szCs w:val="20"/>
                <w:lang w:val="en-IE"/>
              </w:rPr>
              <w:t xml:space="preserve">As well as scholarly monographs and journal articles, the seminar </w:t>
            </w:r>
            <w:r w:rsidR="003121F2" w:rsidRPr="008809E6">
              <w:rPr>
                <w:rFonts w:ascii="Times New Roman" w:hAnsi="Times New Roman" w:cs="Times New Roman"/>
                <w:bCs/>
                <w:sz w:val="20"/>
                <w:szCs w:val="20"/>
                <w:lang w:val="en-IE"/>
              </w:rPr>
              <w:t>draw</w:t>
            </w:r>
            <w:r w:rsidRPr="008809E6">
              <w:rPr>
                <w:rFonts w:ascii="Times New Roman" w:hAnsi="Times New Roman" w:cs="Times New Roman"/>
                <w:bCs/>
                <w:sz w:val="20"/>
                <w:szCs w:val="20"/>
                <w:lang w:val="en-IE"/>
              </w:rPr>
              <w:t>s</w:t>
            </w:r>
            <w:r w:rsidR="003121F2" w:rsidRPr="008809E6">
              <w:rPr>
                <w:rFonts w:ascii="Times New Roman" w:hAnsi="Times New Roman" w:cs="Times New Roman"/>
                <w:bCs/>
                <w:sz w:val="20"/>
                <w:szCs w:val="20"/>
                <w:lang w:val="en-IE"/>
              </w:rPr>
              <w:t xml:space="preserve"> upon artistic and cultural production from Southeast Europe (music, short films, </w:t>
            </w:r>
            <w:r w:rsidRPr="008809E6">
              <w:rPr>
                <w:rFonts w:ascii="Times New Roman" w:hAnsi="Times New Roman" w:cs="Times New Roman"/>
                <w:bCs/>
                <w:sz w:val="20"/>
                <w:szCs w:val="20"/>
                <w:lang w:val="en-IE"/>
              </w:rPr>
              <w:t>literary</w:t>
            </w:r>
            <w:r w:rsidR="003121F2" w:rsidRPr="008809E6">
              <w:rPr>
                <w:rFonts w:ascii="Times New Roman" w:hAnsi="Times New Roman" w:cs="Times New Roman"/>
                <w:bCs/>
                <w:sz w:val="20"/>
                <w:szCs w:val="20"/>
                <w:lang w:val="en-IE"/>
              </w:rPr>
              <w:t xml:space="preserve"> texts, visual arts) </w:t>
            </w:r>
            <w:r w:rsidRPr="008809E6">
              <w:rPr>
                <w:rFonts w:ascii="Times New Roman" w:hAnsi="Times New Roman" w:cs="Times New Roman"/>
                <w:bCs/>
                <w:sz w:val="20"/>
                <w:szCs w:val="20"/>
                <w:lang w:val="en-IE"/>
              </w:rPr>
              <w:t>to</w:t>
            </w:r>
            <w:r w:rsidR="003121F2" w:rsidRPr="008809E6">
              <w:rPr>
                <w:rFonts w:ascii="Times New Roman" w:hAnsi="Times New Roman" w:cs="Times New Roman"/>
                <w:bCs/>
                <w:sz w:val="20"/>
                <w:szCs w:val="20"/>
                <w:lang w:val="en-IE"/>
              </w:rPr>
              <w:t xml:space="preserve"> engage with the </w:t>
            </w:r>
            <w:r w:rsidRPr="008809E6">
              <w:rPr>
                <w:rFonts w:ascii="Times New Roman" w:hAnsi="Times New Roman" w:cs="Times New Roman"/>
                <w:bCs/>
                <w:sz w:val="20"/>
                <w:szCs w:val="20"/>
                <w:lang w:val="en-IE"/>
              </w:rPr>
              <w:t>concepts being discussed. In addition to texts that deal with Southeast Europe, our primary area of enquiry, theoretically informed studies that engage with other parts of the (post) socialist world (e.g. the Soviet Union, Russia, Poland, East Germany) are also used in an attempt to “</w:t>
            </w:r>
            <w:proofErr w:type="spellStart"/>
            <w:r w:rsidRPr="008809E6">
              <w:rPr>
                <w:rFonts w:ascii="Times New Roman" w:hAnsi="Times New Roman" w:cs="Times New Roman"/>
                <w:bCs/>
                <w:sz w:val="20"/>
                <w:szCs w:val="20"/>
                <w:lang w:val="en-IE"/>
              </w:rPr>
              <w:t>deparochialise</w:t>
            </w:r>
            <w:proofErr w:type="spellEnd"/>
            <w:r w:rsidRPr="008809E6">
              <w:rPr>
                <w:rFonts w:ascii="Times New Roman" w:hAnsi="Times New Roman" w:cs="Times New Roman"/>
                <w:bCs/>
                <w:sz w:val="20"/>
                <w:szCs w:val="20"/>
                <w:lang w:val="en-IE"/>
              </w:rPr>
              <w:t>” the study of the region.</w:t>
            </w:r>
          </w:p>
        </w:tc>
      </w:tr>
      <w:tr w:rsidR="00A73A2D" w:rsidRPr="008809E6" w14:paraId="440456B2"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3C2D4E8B" w14:textId="55F4630A" w:rsidR="00F22B4D" w:rsidRPr="008809E6" w:rsidRDefault="00A73A2D" w:rsidP="008809E6">
            <w:pPr>
              <w:spacing w:after="60"/>
              <w:jc w:val="both"/>
              <w:rPr>
                <w:rFonts w:ascii="Times New Roman" w:hAnsi="Times New Roman" w:cs="Times New Roman"/>
                <w:b/>
                <w:bCs/>
                <w:sz w:val="20"/>
                <w:szCs w:val="20"/>
              </w:rPr>
            </w:pPr>
            <w:r w:rsidRPr="008809E6">
              <w:rPr>
                <w:rFonts w:ascii="Times New Roman" w:hAnsi="Times New Roman" w:cs="Times New Roman"/>
                <w:b/>
                <w:bCs/>
                <w:sz w:val="20"/>
                <w:szCs w:val="20"/>
                <w:lang w:val="sr-Cyrl-CS"/>
              </w:rPr>
              <w:t>Literature</w:t>
            </w:r>
            <w:r w:rsidR="00B77F19" w:rsidRPr="008809E6">
              <w:rPr>
                <w:rFonts w:ascii="Times New Roman" w:hAnsi="Times New Roman" w:cs="Times New Roman"/>
                <w:b/>
                <w:bCs/>
                <w:sz w:val="20"/>
                <w:szCs w:val="20"/>
                <w:lang w:val="en-IE"/>
              </w:rPr>
              <w:t xml:space="preserve"> (selection)</w:t>
            </w:r>
            <w:r w:rsidRPr="008809E6">
              <w:rPr>
                <w:rFonts w:ascii="Times New Roman" w:hAnsi="Times New Roman" w:cs="Times New Roman"/>
                <w:b/>
                <w:bCs/>
                <w:sz w:val="20"/>
                <w:szCs w:val="20"/>
                <w:lang w:val="sr-Cyrl-CS"/>
              </w:rPr>
              <w:t>:</w:t>
            </w:r>
            <w:r w:rsidRPr="008809E6">
              <w:rPr>
                <w:rFonts w:ascii="Times New Roman" w:hAnsi="Times New Roman" w:cs="Times New Roman"/>
                <w:b/>
                <w:bCs/>
                <w:sz w:val="20"/>
                <w:szCs w:val="20"/>
              </w:rPr>
              <w:t xml:space="preserve"> </w:t>
            </w:r>
          </w:p>
          <w:p w14:paraId="312B0576"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bookmarkStart w:id="0" w:name="_Hlk189721"/>
            <w:r w:rsidRPr="008809E6">
              <w:rPr>
                <w:rFonts w:ascii="Times New Roman" w:hAnsi="Times New Roman" w:cs="Times New Roman"/>
                <w:sz w:val="20"/>
                <w:szCs w:val="20"/>
                <w:lang w:val="en-US"/>
              </w:rPr>
              <w:t xml:space="preserve">Baker, Catherine. </w:t>
            </w:r>
            <w:r w:rsidRPr="008809E6">
              <w:rPr>
                <w:rFonts w:ascii="Times New Roman" w:hAnsi="Times New Roman" w:cs="Times New Roman"/>
                <w:i/>
                <w:sz w:val="20"/>
                <w:szCs w:val="20"/>
                <w:lang w:val="en-US"/>
              </w:rPr>
              <w:t xml:space="preserve">Race and the Yugoslav region: </w:t>
            </w:r>
            <w:proofErr w:type="spellStart"/>
            <w:r w:rsidRPr="008809E6">
              <w:rPr>
                <w:rFonts w:ascii="Times New Roman" w:hAnsi="Times New Roman" w:cs="Times New Roman"/>
                <w:i/>
                <w:sz w:val="20"/>
                <w:szCs w:val="20"/>
                <w:lang w:val="en-US"/>
              </w:rPr>
              <w:t>Postsocialist</w:t>
            </w:r>
            <w:proofErr w:type="spellEnd"/>
            <w:r w:rsidRPr="008809E6">
              <w:rPr>
                <w:rFonts w:ascii="Times New Roman" w:hAnsi="Times New Roman" w:cs="Times New Roman"/>
                <w:i/>
                <w:sz w:val="20"/>
                <w:szCs w:val="20"/>
                <w:lang w:val="en-US"/>
              </w:rPr>
              <w:t>, post-conflict, postcolonial?</w:t>
            </w:r>
            <w:r w:rsidRPr="008809E6">
              <w:rPr>
                <w:rFonts w:ascii="Times New Roman" w:hAnsi="Times New Roman" w:cs="Times New Roman"/>
                <w:sz w:val="20"/>
                <w:szCs w:val="20"/>
                <w:lang w:val="en-US"/>
              </w:rPr>
              <w:t xml:space="preserve"> </w:t>
            </w:r>
            <w:r w:rsidRPr="008809E6">
              <w:rPr>
                <w:rFonts w:ascii="Times New Roman" w:hAnsi="Times New Roman" w:cs="Times New Roman"/>
                <w:sz w:val="20"/>
                <w:szCs w:val="20"/>
                <w:u w:val="single"/>
                <w:lang w:val="en-US"/>
              </w:rPr>
              <w:t xml:space="preserve">Introduction </w:t>
            </w:r>
            <w:r w:rsidRPr="008809E6">
              <w:rPr>
                <w:rFonts w:ascii="Times New Roman" w:hAnsi="Times New Roman" w:cs="Times New Roman"/>
                <w:sz w:val="20"/>
                <w:szCs w:val="20"/>
                <w:lang w:val="en-US"/>
              </w:rPr>
              <w:t>(Manchester: Manchester University Press, 2018).</w:t>
            </w:r>
          </w:p>
          <w:p w14:paraId="5A7D46F9" w14:textId="77777777" w:rsidR="00F22B4D" w:rsidRPr="008809E6" w:rsidRDefault="00F22B4D" w:rsidP="008809E6">
            <w:pPr>
              <w:pStyle w:val="ListParagraph"/>
              <w:numPr>
                <w:ilvl w:val="0"/>
                <w:numId w:val="1"/>
              </w:numPr>
              <w:jc w:val="both"/>
              <w:rPr>
                <w:rFonts w:ascii="Times New Roman" w:hAnsi="Times New Roman" w:cs="Times New Roman"/>
                <w:bCs/>
                <w:sz w:val="20"/>
                <w:szCs w:val="20"/>
                <w:lang w:val="en-IE"/>
              </w:rPr>
            </w:pPr>
            <w:proofErr w:type="spellStart"/>
            <w:r w:rsidRPr="008809E6">
              <w:rPr>
                <w:rFonts w:ascii="Times New Roman" w:hAnsi="Times New Roman" w:cs="Times New Roman"/>
                <w:bCs/>
                <w:sz w:val="20"/>
                <w:szCs w:val="20"/>
                <w:lang w:val="en-IE"/>
              </w:rPr>
              <w:t>Bockman</w:t>
            </w:r>
            <w:proofErr w:type="spellEnd"/>
            <w:r w:rsidRPr="008809E6">
              <w:rPr>
                <w:rFonts w:ascii="Times New Roman" w:hAnsi="Times New Roman" w:cs="Times New Roman"/>
                <w:bCs/>
                <w:sz w:val="20"/>
                <w:szCs w:val="20"/>
                <w:lang w:val="en-IE"/>
              </w:rPr>
              <w:t xml:space="preserve">, Johanna, </w:t>
            </w:r>
            <w:r w:rsidRPr="008809E6">
              <w:rPr>
                <w:rFonts w:ascii="Times New Roman" w:hAnsi="Times New Roman" w:cs="Times New Roman"/>
                <w:bCs/>
                <w:i/>
                <w:sz w:val="20"/>
                <w:szCs w:val="20"/>
                <w:lang w:val="en-IE"/>
              </w:rPr>
              <w:t>Markets in the name of socialism: The Left-wing Origins of Neoliberalism</w:t>
            </w:r>
            <w:r w:rsidRPr="008809E6">
              <w:rPr>
                <w:rFonts w:ascii="Times New Roman" w:hAnsi="Times New Roman" w:cs="Times New Roman"/>
                <w:bCs/>
                <w:sz w:val="20"/>
                <w:szCs w:val="20"/>
                <w:lang w:val="en-IE"/>
              </w:rPr>
              <w:t xml:space="preserve"> (Stanford: Stanford University Press 2011).</w:t>
            </w:r>
          </w:p>
          <w:p w14:paraId="1318A6C3"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bookmarkStart w:id="1" w:name="_Hlk189821"/>
            <w:proofErr w:type="spellStart"/>
            <w:r w:rsidRPr="008809E6">
              <w:rPr>
                <w:rFonts w:ascii="Times New Roman" w:hAnsi="Times New Roman" w:cs="Times New Roman"/>
                <w:sz w:val="20"/>
                <w:szCs w:val="20"/>
                <w:lang w:val="en-US"/>
              </w:rPr>
              <w:t>Brković</w:t>
            </w:r>
            <w:proofErr w:type="spellEnd"/>
            <w:r w:rsidRPr="008809E6">
              <w:rPr>
                <w:rFonts w:ascii="Times New Roman" w:hAnsi="Times New Roman" w:cs="Times New Roman"/>
                <w:sz w:val="20"/>
                <w:szCs w:val="20"/>
                <w:lang w:val="en-US"/>
              </w:rPr>
              <w:t xml:space="preserve">, </w:t>
            </w:r>
            <w:proofErr w:type="spellStart"/>
            <w:r w:rsidRPr="008809E6">
              <w:rPr>
                <w:rFonts w:ascii="Times New Roman" w:hAnsi="Times New Roman" w:cs="Times New Roman"/>
                <w:sz w:val="20"/>
                <w:szCs w:val="20"/>
                <w:lang w:val="en-US"/>
              </w:rPr>
              <w:t>Čarna</w:t>
            </w:r>
            <w:proofErr w:type="spellEnd"/>
            <w:r w:rsidRPr="008809E6">
              <w:rPr>
                <w:rFonts w:ascii="Times New Roman" w:hAnsi="Times New Roman" w:cs="Times New Roman"/>
                <w:sz w:val="20"/>
                <w:szCs w:val="20"/>
                <w:lang w:val="en-US"/>
              </w:rPr>
              <w:t xml:space="preserve">. </w:t>
            </w:r>
            <w:r w:rsidRPr="008809E6">
              <w:rPr>
                <w:rFonts w:ascii="Times New Roman" w:hAnsi="Times New Roman" w:cs="Times New Roman"/>
                <w:i/>
                <w:sz w:val="20"/>
                <w:szCs w:val="20"/>
                <w:lang w:val="en-US"/>
              </w:rPr>
              <w:t>Managing Ambiguity: How Clientelism, Citizenship, and Power Shape Personhood in Bosnia and Herzegovina</w:t>
            </w:r>
            <w:r w:rsidRPr="008809E6">
              <w:rPr>
                <w:rFonts w:ascii="Times New Roman" w:hAnsi="Times New Roman" w:cs="Times New Roman"/>
                <w:sz w:val="20"/>
                <w:szCs w:val="20"/>
                <w:lang w:val="en-US"/>
              </w:rPr>
              <w:t xml:space="preserve"> (New York: </w:t>
            </w:r>
            <w:proofErr w:type="spellStart"/>
            <w:r w:rsidRPr="008809E6">
              <w:rPr>
                <w:rFonts w:ascii="Times New Roman" w:hAnsi="Times New Roman" w:cs="Times New Roman"/>
                <w:sz w:val="20"/>
                <w:szCs w:val="20"/>
                <w:lang w:val="en-US"/>
              </w:rPr>
              <w:t>Berghahn</w:t>
            </w:r>
            <w:proofErr w:type="spellEnd"/>
            <w:r w:rsidRPr="008809E6">
              <w:rPr>
                <w:rFonts w:ascii="Times New Roman" w:hAnsi="Times New Roman" w:cs="Times New Roman"/>
                <w:sz w:val="20"/>
                <w:szCs w:val="20"/>
                <w:lang w:val="en-US"/>
              </w:rPr>
              <w:t>, 2017).</w:t>
            </w:r>
          </w:p>
          <w:bookmarkEnd w:id="1"/>
          <w:p w14:paraId="33C23453"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US"/>
              </w:rPr>
              <w:t>Burawoy</w:t>
            </w:r>
            <w:proofErr w:type="spellEnd"/>
            <w:r w:rsidRPr="008809E6">
              <w:rPr>
                <w:rFonts w:ascii="Times New Roman" w:hAnsi="Times New Roman" w:cs="Times New Roman"/>
                <w:sz w:val="20"/>
                <w:szCs w:val="20"/>
                <w:lang w:val="en-US"/>
              </w:rPr>
              <w:t xml:space="preserve">, Michael and </w:t>
            </w:r>
            <w:proofErr w:type="spellStart"/>
            <w:r w:rsidRPr="008809E6">
              <w:rPr>
                <w:rFonts w:ascii="Times New Roman" w:hAnsi="Times New Roman" w:cs="Times New Roman"/>
                <w:sz w:val="20"/>
                <w:szCs w:val="20"/>
                <w:lang w:val="en-US"/>
              </w:rPr>
              <w:t>Verdery</w:t>
            </w:r>
            <w:proofErr w:type="spellEnd"/>
            <w:r w:rsidRPr="008809E6">
              <w:rPr>
                <w:rFonts w:ascii="Times New Roman" w:hAnsi="Times New Roman" w:cs="Times New Roman"/>
                <w:sz w:val="20"/>
                <w:szCs w:val="20"/>
                <w:lang w:val="en-US"/>
              </w:rPr>
              <w:t xml:space="preserve">, Katherine (eds.). “Introduction”, Uncertain Transition: Ethnographies of Change in the </w:t>
            </w:r>
            <w:proofErr w:type="spellStart"/>
            <w:r w:rsidRPr="008809E6">
              <w:rPr>
                <w:rFonts w:ascii="Times New Roman" w:hAnsi="Times New Roman" w:cs="Times New Roman"/>
                <w:sz w:val="20"/>
                <w:szCs w:val="20"/>
                <w:lang w:val="en-US"/>
              </w:rPr>
              <w:t>Postsocialist</w:t>
            </w:r>
            <w:proofErr w:type="spellEnd"/>
            <w:r w:rsidRPr="008809E6">
              <w:rPr>
                <w:rFonts w:ascii="Times New Roman" w:hAnsi="Times New Roman" w:cs="Times New Roman"/>
                <w:sz w:val="20"/>
                <w:szCs w:val="20"/>
                <w:lang w:val="en-US"/>
              </w:rPr>
              <w:t xml:space="preserve"> World (Lanham: Rowman &amp;Littlefield publishers, 1999): 1-17.</w:t>
            </w:r>
          </w:p>
          <w:bookmarkEnd w:id="0"/>
          <w:p w14:paraId="3C5E1172"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t xml:space="preserve">Chari, Sharad and Katherine </w:t>
            </w:r>
            <w:proofErr w:type="spellStart"/>
            <w:r w:rsidRPr="008809E6">
              <w:rPr>
                <w:rFonts w:ascii="Times New Roman" w:hAnsi="Times New Roman" w:cs="Times New Roman"/>
                <w:sz w:val="20"/>
                <w:szCs w:val="20"/>
                <w:lang w:val="en-US"/>
              </w:rPr>
              <w:t>Verdery</w:t>
            </w:r>
            <w:proofErr w:type="spellEnd"/>
            <w:r w:rsidRPr="008809E6">
              <w:rPr>
                <w:rFonts w:ascii="Times New Roman" w:hAnsi="Times New Roman" w:cs="Times New Roman"/>
                <w:sz w:val="20"/>
                <w:szCs w:val="20"/>
                <w:lang w:val="en-US"/>
              </w:rPr>
              <w:t xml:space="preserve">, “Thinking between the posts: postcolonialism, </w:t>
            </w:r>
            <w:proofErr w:type="spellStart"/>
            <w:r w:rsidRPr="008809E6">
              <w:rPr>
                <w:rFonts w:ascii="Times New Roman" w:hAnsi="Times New Roman" w:cs="Times New Roman"/>
                <w:sz w:val="20"/>
                <w:szCs w:val="20"/>
                <w:lang w:val="en-US"/>
              </w:rPr>
              <w:t>postsocialism</w:t>
            </w:r>
            <w:proofErr w:type="spellEnd"/>
            <w:r w:rsidRPr="008809E6">
              <w:rPr>
                <w:rFonts w:ascii="Times New Roman" w:hAnsi="Times New Roman" w:cs="Times New Roman"/>
                <w:sz w:val="20"/>
                <w:szCs w:val="20"/>
                <w:lang w:val="en-US"/>
              </w:rPr>
              <w:t xml:space="preserve">, and ethnography after the cold war”, </w:t>
            </w:r>
            <w:r w:rsidRPr="008809E6">
              <w:rPr>
                <w:rFonts w:ascii="Times New Roman" w:hAnsi="Times New Roman" w:cs="Times New Roman"/>
                <w:i/>
                <w:sz w:val="20"/>
                <w:szCs w:val="20"/>
                <w:lang w:val="en-US"/>
              </w:rPr>
              <w:t>Comparative Studies in Society and History,</w:t>
            </w:r>
            <w:r w:rsidRPr="008809E6">
              <w:rPr>
                <w:rFonts w:ascii="Times New Roman" w:hAnsi="Times New Roman" w:cs="Times New Roman"/>
                <w:sz w:val="20"/>
                <w:szCs w:val="20"/>
                <w:lang w:val="en-US"/>
              </w:rPr>
              <w:t xml:space="preserve"> 51,1 (2009): 6-34.</w:t>
            </w:r>
          </w:p>
          <w:p w14:paraId="7FD00C37"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GB"/>
              </w:rPr>
              <w:t>Dalakoglou</w:t>
            </w:r>
            <w:proofErr w:type="spellEnd"/>
            <w:r w:rsidRPr="008809E6">
              <w:rPr>
                <w:rFonts w:ascii="Times New Roman" w:hAnsi="Times New Roman" w:cs="Times New Roman"/>
                <w:sz w:val="20"/>
                <w:szCs w:val="20"/>
                <w:lang w:val="en-GB"/>
              </w:rPr>
              <w:t xml:space="preserve">, Dimitris, </w:t>
            </w:r>
            <w:r w:rsidRPr="008809E6">
              <w:rPr>
                <w:rFonts w:ascii="Times New Roman" w:hAnsi="Times New Roman" w:cs="Times New Roman"/>
                <w:i/>
                <w:iCs/>
                <w:sz w:val="20"/>
                <w:szCs w:val="20"/>
                <w:lang w:val="en-GB"/>
              </w:rPr>
              <w:t>The road: An ethnography of (</w:t>
            </w:r>
            <w:proofErr w:type="spellStart"/>
            <w:r w:rsidRPr="008809E6">
              <w:rPr>
                <w:rFonts w:ascii="Times New Roman" w:hAnsi="Times New Roman" w:cs="Times New Roman"/>
                <w:i/>
                <w:iCs/>
                <w:sz w:val="20"/>
                <w:szCs w:val="20"/>
                <w:lang w:val="en-GB"/>
              </w:rPr>
              <w:t>im</w:t>
            </w:r>
            <w:proofErr w:type="spellEnd"/>
            <w:r w:rsidRPr="008809E6">
              <w:rPr>
                <w:rFonts w:ascii="Times New Roman" w:hAnsi="Times New Roman" w:cs="Times New Roman"/>
                <w:i/>
                <w:iCs/>
                <w:sz w:val="20"/>
                <w:szCs w:val="20"/>
                <w:lang w:val="en-GB"/>
              </w:rPr>
              <w:t xml:space="preserve">)mobility, space, and cross-border infrastructures in the Balkans </w:t>
            </w:r>
            <w:r w:rsidRPr="008809E6">
              <w:rPr>
                <w:rFonts w:ascii="Times New Roman" w:hAnsi="Times New Roman" w:cs="Times New Roman"/>
                <w:sz w:val="20"/>
                <w:szCs w:val="20"/>
                <w:lang w:val="en-GB"/>
              </w:rPr>
              <w:t>(Manchester: Manchester University Press, 2016).</w:t>
            </w:r>
          </w:p>
          <w:p w14:paraId="6B7196F5"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bookmarkStart w:id="2" w:name="_Hlk190036"/>
            <w:proofErr w:type="spellStart"/>
            <w:r w:rsidRPr="008809E6">
              <w:rPr>
                <w:rFonts w:ascii="Times New Roman" w:hAnsi="Times New Roman" w:cs="Times New Roman"/>
                <w:sz w:val="20"/>
                <w:szCs w:val="20"/>
                <w:lang w:val="en-US"/>
              </w:rPr>
              <w:t>Ghodsee</w:t>
            </w:r>
            <w:proofErr w:type="spellEnd"/>
            <w:r w:rsidRPr="008809E6">
              <w:rPr>
                <w:rFonts w:ascii="Times New Roman" w:hAnsi="Times New Roman" w:cs="Times New Roman"/>
                <w:sz w:val="20"/>
                <w:szCs w:val="20"/>
                <w:lang w:val="en-US"/>
              </w:rPr>
              <w:t xml:space="preserve">, Kristen. </w:t>
            </w:r>
            <w:r w:rsidRPr="008809E6">
              <w:rPr>
                <w:rFonts w:ascii="Times New Roman" w:hAnsi="Times New Roman" w:cs="Times New Roman"/>
                <w:i/>
                <w:sz w:val="20"/>
                <w:szCs w:val="20"/>
                <w:lang w:val="en-US"/>
              </w:rPr>
              <w:t xml:space="preserve">The Red Riviera: Gender, Tourism and </w:t>
            </w:r>
            <w:proofErr w:type="spellStart"/>
            <w:r w:rsidRPr="008809E6">
              <w:rPr>
                <w:rFonts w:ascii="Times New Roman" w:hAnsi="Times New Roman" w:cs="Times New Roman"/>
                <w:i/>
                <w:sz w:val="20"/>
                <w:szCs w:val="20"/>
                <w:lang w:val="en-US"/>
              </w:rPr>
              <w:t>Postsocialism</w:t>
            </w:r>
            <w:proofErr w:type="spellEnd"/>
            <w:r w:rsidRPr="008809E6">
              <w:rPr>
                <w:rFonts w:ascii="Times New Roman" w:hAnsi="Times New Roman" w:cs="Times New Roman"/>
                <w:i/>
                <w:sz w:val="20"/>
                <w:szCs w:val="20"/>
                <w:lang w:val="en-US"/>
              </w:rPr>
              <w:t xml:space="preserve"> on the Black Sea</w:t>
            </w:r>
            <w:r w:rsidRPr="008809E6">
              <w:rPr>
                <w:rFonts w:ascii="Times New Roman" w:hAnsi="Times New Roman" w:cs="Times New Roman"/>
                <w:sz w:val="20"/>
                <w:szCs w:val="20"/>
                <w:lang w:val="en-US"/>
              </w:rPr>
              <w:t xml:space="preserve"> (Durham: Duke University Press, 2005) </w:t>
            </w:r>
            <w:r w:rsidRPr="008809E6">
              <w:rPr>
                <w:rFonts w:ascii="Times New Roman" w:hAnsi="Times New Roman" w:cs="Times New Roman"/>
                <w:b/>
                <w:sz w:val="20"/>
                <w:szCs w:val="20"/>
                <w:lang w:val="en-US"/>
              </w:rPr>
              <w:t xml:space="preserve"> </w:t>
            </w:r>
            <w:bookmarkEnd w:id="2"/>
          </w:p>
          <w:p w14:paraId="7FB9344E" w14:textId="77777777" w:rsidR="00F22B4D" w:rsidRPr="008809E6" w:rsidRDefault="00F22B4D" w:rsidP="008809E6">
            <w:pPr>
              <w:pStyle w:val="ListParagraph"/>
              <w:numPr>
                <w:ilvl w:val="0"/>
                <w:numId w:val="1"/>
              </w:numPr>
              <w:jc w:val="both"/>
              <w:rPr>
                <w:rFonts w:ascii="Times New Roman" w:hAnsi="Times New Roman" w:cs="Times New Roman"/>
                <w:b/>
                <w:sz w:val="20"/>
                <w:szCs w:val="20"/>
                <w:lang w:val="en-US"/>
              </w:rPr>
            </w:pPr>
            <w:r w:rsidRPr="008809E6">
              <w:rPr>
                <w:rFonts w:ascii="Times New Roman" w:hAnsi="Times New Roman" w:cs="Times New Roman"/>
                <w:sz w:val="20"/>
                <w:szCs w:val="20"/>
                <w:lang w:val="en-US"/>
              </w:rPr>
              <w:t xml:space="preserve">Greenberg, Jessica. </w:t>
            </w:r>
            <w:r w:rsidRPr="008809E6">
              <w:rPr>
                <w:rFonts w:ascii="Times New Roman" w:hAnsi="Times New Roman" w:cs="Times New Roman"/>
                <w:i/>
                <w:sz w:val="20"/>
                <w:szCs w:val="20"/>
                <w:lang w:val="en-US"/>
              </w:rPr>
              <w:t>After the Revolution: Youth, Democracy and the Politics of Disappointment in Serbia</w:t>
            </w:r>
            <w:r w:rsidRPr="008809E6">
              <w:rPr>
                <w:rFonts w:ascii="Times New Roman" w:hAnsi="Times New Roman" w:cs="Times New Roman"/>
                <w:sz w:val="20"/>
                <w:szCs w:val="20"/>
                <w:lang w:val="en-US"/>
              </w:rPr>
              <w:t xml:space="preserve"> (Stanford: Stanford University Press, 2014)</w:t>
            </w:r>
            <w:r w:rsidRPr="008809E6">
              <w:rPr>
                <w:rFonts w:ascii="Times New Roman" w:hAnsi="Times New Roman" w:cs="Times New Roman"/>
                <w:b/>
                <w:sz w:val="20"/>
                <w:szCs w:val="20"/>
                <w:lang w:val="en-US"/>
              </w:rPr>
              <w:t>.</w:t>
            </w:r>
          </w:p>
          <w:p w14:paraId="7F18858D" w14:textId="77777777" w:rsidR="00F22B4D" w:rsidRPr="008809E6" w:rsidRDefault="00F22B4D" w:rsidP="008809E6">
            <w:pPr>
              <w:pStyle w:val="ListParagraph"/>
              <w:numPr>
                <w:ilvl w:val="0"/>
                <w:numId w:val="1"/>
              </w:numPr>
              <w:jc w:val="both"/>
              <w:rPr>
                <w:rFonts w:ascii="Times New Roman" w:hAnsi="Times New Roman" w:cs="Times New Roman"/>
                <w:bCs/>
                <w:sz w:val="20"/>
                <w:szCs w:val="20"/>
                <w:lang w:val="en-IE"/>
              </w:rPr>
            </w:pPr>
            <w:r w:rsidRPr="008809E6">
              <w:rPr>
                <w:rFonts w:ascii="Times New Roman" w:hAnsi="Times New Roman" w:cs="Times New Roman"/>
                <w:sz w:val="20"/>
                <w:szCs w:val="20"/>
                <w:lang w:val="en-US"/>
              </w:rPr>
              <w:t xml:space="preserve">Harvey, David. </w:t>
            </w:r>
            <w:r w:rsidRPr="008809E6">
              <w:rPr>
                <w:rFonts w:ascii="Times New Roman" w:hAnsi="Times New Roman" w:cs="Times New Roman"/>
                <w:bCs/>
                <w:i/>
                <w:sz w:val="20"/>
                <w:szCs w:val="20"/>
                <w:lang w:val="en-IE"/>
              </w:rPr>
              <w:t>A Brief History of Neoliberalism</w:t>
            </w:r>
            <w:r w:rsidRPr="008809E6">
              <w:rPr>
                <w:rFonts w:ascii="Times New Roman" w:hAnsi="Times New Roman" w:cs="Times New Roman"/>
                <w:bCs/>
                <w:sz w:val="20"/>
                <w:szCs w:val="20"/>
                <w:lang w:val="en-IE"/>
              </w:rPr>
              <w:t xml:space="preserve"> (Oxford; Oxford University Press, 2005). Introduction &amp; Chapter 1.</w:t>
            </w:r>
          </w:p>
          <w:p w14:paraId="6AC85DBE"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bookmarkStart w:id="3" w:name="_Hlk189957"/>
            <w:proofErr w:type="spellStart"/>
            <w:r w:rsidRPr="008809E6">
              <w:rPr>
                <w:rFonts w:ascii="Times New Roman" w:hAnsi="Times New Roman" w:cs="Times New Roman"/>
                <w:sz w:val="20"/>
                <w:szCs w:val="20"/>
                <w:lang w:val="en-US"/>
              </w:rPr>
              <w:t>Hromadžic</w:t>
            </w:r>
            <w:proofErr w:type="spellEnd"/>
            <w:r w:rsidRPr="008809E6">
              <w:rPr>
                <w:rFonts w:ascii="Times New Roman" w:hAnsi="Times New Roman" w:cs="Times New Roman"/>
                <w:sz w:val="20"/>
                <w:szCs w:val="20"/>
                <w:lang w:val="en-US"/>
              </w:rPr>
              <w:t xml:space="preserve">́, Azra. </w:t>
            </w:r>
            <w:r w:rsidRPr="008809E6">
              <w:rPr>
                <w:rFonts w:ascii="Times New Roman" w:hAnsi="Times New Roman" w:cs="Times New Roman"/>
                <w:i/>
                <w:sz w:val="20"/>
                <w:szCs w:val="20"/>
                <w:lang w:val="en-US"/>
              </w:rPr>
              <w:t>Citizens of an Empty Nation: Youth and State-making in Postwar Bosnia-Herzegovina</w:t>
            </w:r>
            <w:r w:rsidRPr="008809E6">
              <w:rPr>
                <w:rFonts w:ascii="Times New Roman" w:hAnsi="Times New Roman" w:cs="Times New Roman"/>
                <w:sz w:val="20"/>
                <w:szCs w:val="20"/>
                <w:lang w:val="en-US"/>
              </w:rPr>
              <w:t xml:space="preserve"> (Philadelphia: University of Pennsylvania Press, 2015).</w:t>
            </w:r>
            <w:bookmarkEnd w:id="3"/>
          </w:p>
          <w:p w14:paraId="23C1350A"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t xml:space="preserve">Jansen, Stef. </w:t>
            </w:r>
            <w:r w:rsidRPr="008809E6">
              <w:rPr>
                <w:rFonts w:ascii="Times New Roman" w:hAnsi="Times New Roman" w:cs="Times New Roman"/>
                <w:i/>
                <w:sz w:val="20"/>
                <w:szCs w:val="20"/>
                <w:lang w:val="en-US"/>
              </w:rPr>
              <w:t>Yearnings in the Meantime. ‘Normal Lives’ and the State in a Sarajevo Apartment Complex</w:t>
            </w:r>
            <w:r w:rsidRPr="008809E6">
              <w:rPr>
                <w:rFonts w:ascii="Times New Roman" w:hAnsi="Times New Roman" w:cs="Times New Roman"/>
                <w:sz w:val="20"/>
                <w:szCs w:val="20"/>
                <w:lang w:val="en-US"/>
              </w:rPr>
              <w:t xml:space="preserve">. (New York: </w:t>
            </w:r>
            <w:proofErr w:type="spellStart"/>
            <w:r w:rsidRPr="008809E6">
              <w:rPr>
                <w:rFonts w:ascii="Times New Roman" w:hAnsi="Times New Roman" w:cs="Times New Roman"/>
                <w:sz w:val="20"/>
                <w:szCs w:val="20"/>
                <w:lang w:val="en-US"/>
              </w:rPr>
              <w:t>Berghahn</w:t>
            </w:r>
            <w:proofErr w:type="spellEnd"/>
            <w:r w:rsidRPr="008809E6">
              <w:rPr>
                <w:rFonts w:ascii="Times New Roman" w:hAnsi="Times New Roman" w:cs="Times New Roman"/>
                <w:sz w:val="20"/>
                <w:szCs w:val="20"/>
                <w:lang w:val="en-US"/>
              </w:rPr>
              <w:t xml:space="preserve"> 2015) </w:t>
            </w:r>
          </w:p>
          <w:p w14:paraId="461C9394"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US"/>
              </w:rPr>
              <w:t>Klumbytė</w:t>
            </w:r>
            <w:proofErr w:type="spellEnd"/>
            <w:r w:rsidRPr="008809E6">
              <w:rPr>
                <w:rFonts w:ascii="Times New Roman" w:hAnsi="Times New Roman" w:cs="Times New Roman"/>
                <w:sz w:val="20"/>
                <w:szCs w:val="20"/>
                <w:lang w:val="en-US"/>
              </w:rPr>
              <w:t xml:space="preserve">, </w:t>
            </w:r>
            <w:proofErr w:type="spellStart"/>
            <w:r w:rsidRPr="008809E6">
              <w:rPr>
                <w:rFonts w:ascii="Times New Roman" w:hAnsi="Times New Roman" w:cs="Times New Roman"/>
                <w:sz w:val="20"/>
                <w:szCs w:val="20"/>
                <w:lang w:val="en-US"/>
              </w:rPr>
              <w:t>Neringa</w:t>
            </w:r>
            <w:proofErr w:type="spellEnd"/>
            <w:r w:rsidRPr="008809E6">
              <w:rPr>
                <w:rFonts w:ascii="Times New Roman" w:hAnsi="Times New Roman" w:cs="Times New Roman"/>
                <w:sz w:val="20"/>
                <w:szCs w:val="20"/>
                <w:lang w:val="en-US"/>
              </w:rPr>
              <w:t xml:space="preserve">. “'Political intimacy: Power, laughter, and coexistence in late Soviet Lithuania”, </w:t>
            </w:r>
            <w:r w:rsidRPr="008809E6">
              <w:rPr>
                <w:rFonts w:ascii="Times New Roman" w:hAnsi="Times New Roman" w:cs="Times New Roman"/>
                <w:i/>
                <w:sz w:val="20"/>
                <w:szCs w:val="20"/>
                <w:lang w:val="en-US"/>
              </w:rPr>
              <w:t>East European Politics &amp; Societies</w:t>
            </w:r>
            <w:r w:rsidRPr="008809E6">
              <w:rPr>
                <w:rFonts w:ascii="Times New Roman" w:hAnsi="Times New Roman" w:cs="Times New Roman"/>
                <w:sz w:val="20"/>
                <w:szCs w:val="20"/>
                <w:lang w:val="en-US"/>
              </w:rPr>
              <w:t xml:space="preserve"> 25, 4 (2011): 658-677.</w:t>
            </w:r>
          </w:p>
          <w:p w14:paraId="51567187"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lastRenderedPageBreak/>
              <w:t xml:space="preserve">Morris, Jeremy. </w:t>
            </w:r>
            <w:r w:rsidRPr="008809E6">
              <w:rPr>
                <w:rFonts w:ascii="Times New Roman" w:hAnsi="Times New Roman" w:cs="Times New Roman"/>
                <w:i/>
                <w:sz w:val="20"/>
                <w:szCs w:val="20"/>
                <w:lang w:val="en-US"/>
              </w:rPr>
              <w:t>Everyday Post-Socialism: Working-Class Communities in the Russian Margins</w:t>
            </w:r>
            <w:r w:rsidRPr="008809E6">
              <w:rPr>
                <w:rFonts w:ascii="Times New Roman" w:hAnsi="Times New Roman" w:cs="Times New Roman"/>
                <w:sz w:val="20"/>
                <w:szCs w:val="20"/>
                <w:lang w:val="en-US"/>
              </w:rPr>
              <w:t xml:space="preserve"> (London: Palgrave</w:t>
            </w:r>
            <w:r w:rsidRPr="008809E6">
              <w:rPr>
                <w:rFonts w:ascii="Times New Roman" w:hAnsi="Times New Roman" w:cs="Times New Roman"/>
                <w:sz w:val="20"/>
                <w:szCs w:val="20"/>
                <w:lang w:val="en-GB"/>
              </w:rPr>
              <w:t xml:space="preserve"> Macmillan, 2016).</w:t>
            </w:r>
          </w:p>
          <w:p w14:paraId="7C4E1CEF"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t xml:space="preserve">O’Reilly, Maria. </w:t>
            </w:r>
            <w:r w:rsidRPr="008809E6">
              <w:rPr>
                <w:rFonts w:ascii="Times New Roman" w:hAnsi="Times New Roman" w:cs="Times New Roman"/>
                <w:i/>
                <w:sz w:val="20"/>
                <w:szCs w:val="20"/>
                <w:lang w:val="en-US"/>
              </w:rPr>
              <w:t>Gendered Agency in War and Peace Gender Justice and Women’s Activism in Post-Conflict Bosnia-Herzegovina</w:t>
            </w:r>
            <w:r w:rsidRPr="008809E6">
              <w:rPr>
                <w:rFonts w:ascii="Times New Roman" w:hAnsi="Times New Roman" w:cs="Times New Roman"/>
                <w:sz w:val="20"/>
                <w:szCs w:val="20"/>
                <w:lang w:val="en-US"/>
              </w:rPr>
              <w:t xml:space="preserve"> (London: Palgrave Macmillan, 2018).</w:t>
            </w:r>
          </w:p>
          <w:p w14:paraId="5BB8F54F"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US"/>
              </w:rPr>
              <w:t>Simić</w:t>
            </w:r>
            <w:proofErr w:type="spellEnd"/>
            <w:r w:rsidRPr="008809E6">
              <w:rPr>
                <w:rFonts w:ascii="Times New Roman" w:hAnsi="Times New Roman" w:cs="Times New Roman"/>
                <w:sz w:val="20"/>
                <w:szCs w:val="20"/>
                <w:lang w:val="en-US"/>
              </w:rPr>
              <w:t xml:space="preserve">, Marina. “Moral (dis)order and social anomie: Concepts of community and society in post-socialist Serbia”, </w:t>
            </w:r>
            <w:proofErr w:type="spellStart"/>
            <w:r w:rsidRPr="008809E6">
              <w:rPr>
                <w:rFonts w:ascii="Times New Roman" w:hAnsi="Times New Roman" w:cs="Times New Roman"/>
                <w:i/>
                <w:sz w:val="20"/>
                <w:szCs w:val="20"/>
                <w:lang w:val="en-US"/>
              </w:rPr>
              <w:t>Glasnik</w:t>
            </w:r>
            <w:proofErr w:type="spellEnd"/>
            <w:r w:rsidRPr="008809E6">
              <w:rPr>
                <w:rFonts w:ascii="Times New Roman" w:hAnsi="Times New Roman" w:cs="Times New Roman"/>
                <w:i/>
                <w:sz w:val="20"/>
                <w:szCs w:val="20"/>
                <w:lang w:val="en-US"/>
              </w:rPr>
              <w:t xml:space="preserve"> </w:t>
            </w:r>
            <w:proofErr w:type="spellStart"/>
            <w:r w:rsidRPr="008809E6">
              <w:rPr>
                <w:rFonts w:ascii="Times New Roman" w:hAnsi="Times New Roman" w:cs="Times New Roman"/>
                <w:i/>
                <w:sz w:val="20"/>
                <w:szCs w:val="20"/>
                <w:lang w:val="en-US"/>
              </w:rPr>
              <w:t>Etnografskog</w:t>
            </w:r>
            <w:proofErr w:type="spellEnd"/>
            <w:r w:rsidRPr="008809E6">
              <w:rPr>
                <w:rFonts w:ascii="Times New Roman" w:hAnsi="Times New Roman" w:cs="Times New Roman"/>
                <w:i/>
                <w:sz w:val="20"/>
                <w:szCs w:val="20"/>
                <w:lang w:val="en-US"/>
              </w:rPr>
              <w:t xml:space="preserve"> </w:t>
            </w:r>
            <w:proofErr w:type="spellStart"/>
            <w:r w:rsidRPr="008809E6">
              <w:rPr>
                <w:rFonts w:ascii="Times New Roman" w:hAnsi="Times New Roman" w:cs="Times New Roman"/>
                <w:i/>
                <w:sz w:val="20"/>
                <w:szCs w:val="20"/>
                <w:lang w:val="en-US"/>
              </w:rPr>
              <w:t>instituta</w:t>
            </w:r>
            <w:proofErr w:type="spellEnd"/>
            <w:r w:rsidRPr="008809E6">
              <w:rPr>
                <w:rFonts w:ascii="Times New Roman" w:hAnsi="Times New Roman" w:cs="Times New Roman"/>
                <w:i/>
                <w:sz w:val="20"/>
                <w:szCs w:val="20"/>
                <w:lang w:val="en-US"/>
              </w:rPr>
              <w:t xml:space="preserve"> SANU</w:t>
            </w:r>
            <w:r w:rsidRPr="008809E6">
              <w:rPr>
                <w:rFonts w:ascii="Times New Roman" w:hAnsi="Times New Roman" w:cs="Times New Roman"/>
                <w:sz w:val="20"/>
                <w:szCs w:val="20"/>
                <w:lang w:val="en-US"/>
              </w:rPr>
              <w:t>, 64, 1 (2016): 93-104.</w:t>
            </w:r>
            <w:bookmarkStart w:id="4" w:name="_Hlk190079"/>
          </w:p>
          <w:p w14:paraId="61A7B489"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US"/>
              </w:rPr>
              <w:t>Stenning</w:t>
            </w:r>
            <w:proofErr w:type="spellEnd"/>
            <w:r w:rsidRPr="008809E6">
              <w:rPr>
                <w:rFonts w:ascii="Times New Roman" w:hAnsi="Times New Roman" w:cs="Times New Roman"/>
                <w:sz w:val="20"/>
                <w:szCs w:val="20"/>
                <w:lang w:val="en-US"/>
              </w:rPr>
              <w:t xml:space="preserve">, Alison, ‘Where is the Post-socialist Working Class? Working-Class Lives in the Spaces of (Post-) Socialism’ </w:t>
            </w:r>
            <w:r w:rsidRPr="008809E6">
              <w:rPr>
                <w:rFonts w:ascii="Times New Roman" w:hAnsi="Times New Roman" w:cs="Times New Roman"/>
                <w:i/>
                <w:iCs/>
                <w:sz w:val="20"/>
                <w:szCs w:val="20"/>
                <w:lang w:val="en-US"/>
              </w:rPr>
              <w:t>Sociology</w:t>
            </w:r>
            <w:r w:rsidRPr="008809E6">
              <w:rPr>
                <w:rFonts w:ascii="Times New Roman" w:hAnsi="Times New Roman" w:cs="Times New Roman"/>
                <w:sz w:val="20"/>
                <w:szCs w:val="20"/>
                <w:lang w:val="en-US"/>
              </w:rPr>
              <w:t>, 39, (2005): 983-999.</w:t>
            </w:r>
          </w:p>
          <w:bookmarkEnd w:id="4"/>
          <w:p w14:paraId="1CBBB4C9" w14:textId="77777777" w:rsidR="00F22B4D" w:rsidRPr="008809E6" w:rsidRDefault="00F22B4D" w:rsidP="008809E6">
            <w:pPr>
              <w:pStyle w:val="ListParagraph"/>
              <w:numPr>
                <w:ilvl w:val="0"/>
                <w:numId w:val="1"/>
              </w:numPr>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US"/>
              </w:rPr>
              <w:t>Verdery</w:t>
            </w:r>
            <w:proofErr w:type="spellEnd"/>
            <w:r w:rsidRPr="008809E6">
              <w:rPr>
                <w:rFonts w:ascii="Times New Roman" w:hAnsi="Times New Roman" w:cs="Times New Roman"/>
                <w:sz w:val="20"/>
                <w:szCs w:val="20"/>
                <w:lang w:val="en-US"/>
              </w:rPr>
              <w:t xml:space="preserve">, Katherine. </w:t>
            </w:r>
            <w:r w:rsidRPr="008809E6">
              <w:rPr>
                <w:rFonts w:ascii="Times New Roman" w:hAnsi="Times New Roman" w:cs="Times New Roman"/>
                <w:i/>
                <w:sz w:val="20"/>
                <w:szCs w:val="20"/>
                <w:lang w:val="en-US"/>
              </w:rPr>
              <w:t>What was Socialism and what Comes Next?</w:t>
            </w:r>
            <w:r w:rsidRPr="008809E6">
              <w:rPr>
                <w:rFonts w:ascii="Times New Roman" w:hAnsi="Times New Roman" w:cs="Times New Roman"/>
                <w:sz w:val="20"/>
                <w:szCs w:val="20"/>
                <w:lang w:val="en-US"/>
              </w:rPr>
              <w:t xml:space="preserve"> (Princeton: Princeton University Press, 1996).</w:t>
            </w:r>
          </w:p>
          <w:p w14:paraId="246B50B8" w14:textId="52C5316E" w:rsidR="00A73A2D" w:rsidRPr="008809E6" w:rsidRDefault="00F22B4D" w:rsidP="008809E6">
            <w:pPr>
              <w:pStyle w:val="ListParagraph"/>
              <w:numPr>
                <w:ilvl w:val="0"/>
                <w:numId w:val="1"/>
              </w:numPr>
              <w:spacing w:after="60"/>
              <w:jc w:val="both"/>
              <w:rPr>
                <w:rFonts w:ascii="Times New Roman" w:hAnsi="Times New Roman" w:cs="Times New Roman"/>
                <w:sz w:val="20"/>
                <w:szCs w:val="20"/>
                <w:lang w:val="en-US"/>
              </w:rPr>
            </w:pPr>
            <w:proofErr w:type="spellStart"/>
            <w:r w:rsidRPr="008809E6">
              <w:rPr>
                <w:rFonts w:ascii="Times New Roman" w:hAnsi="Times New Roman" w:cs="Times New Roman"/>
                <w:sz w:val="20"/>
                <w:szCs w:val="20"/>
                <w:lang w:val="en-GB"/>
              </w:rPr>
              <w:t>Yurchak</w:t>
            </w:r>
            <w:proofErr w:type="spellEnd"/>
            <w:r w:rsidRPr="008809E6">
              <w:rPr>
                <w:rFonts w:ascii="Times New Roman" w:hAnsi="Times New Roman" w:cs="Times New Roman"/>
                <w:sz w:val="20"/>
                <w:szCs w:val="20"/>
                <w:lang w:val="en-GB"/>
              </w:rPr>
              <w:t xml:space="preserve">, Alexei. </w:t>
            </w:r>
            <w:r w:rsidRPr="008809E6">
              <w:rPr>
                <w:rFonts w:ascii="Times New Roman" w:hAnsi="Times New Roman" w:cs="Times New Roman"/>
                <w:i/>
                <w:iCs/>
                <w:sz w:val="20"/>
                <w:szCs w:val="20"/>
                <w:lang w:val="en-GB"/>
              </w:rPr>
              <w:t xml:space="preserve">Everything was Forever, Until it was No More: The Last Soviet Generation </w:t>
            </w:r>
            <w:r w:rsidRPr="008809E6">
              <w:rPr>
                <w:rFonts w:ascii="Times New Roman" w:hAnsi="Times New Roman" w:cs="Times New Roman"/>
                <w:sz w:val="20"/>
                <w:szCs w:val="20"/>
                <w:lang w:val="en-GB"/>
              </w:rPr>
              <w:t xml:space="preserve">(Princeton: Princeton University Press, 2006). </w:t>
            </w:r>
          </w:p>
        </w:tc>
      </w:tr>
      <w:tr w:rsidR="00A73A2D" w:rsidRPr="008809E6" w14:paraId="2B03BA3B" w14:textId="77777777" w:rsidTr="008809E6">
        <w:tc>
          <w:tcPr>
            <w:tcW w:w="3670" w:type="dxa"/>
            <w:gridSpan w:val="2"/>
            <w:tcBorders>
              <w:top w:val="single" w:sz="4" w:space="0" w:color="auto"/>
              <w:left w:val="single" w:sz="4" w:space="0" w:color="auto"/>
              <w:bottom w:val="single" w:sz="4" w:space="0" w:color="auto"/>
              <w:right w:val="single" w:sz="4" w:space="0" w:color="auto"/>
            </w:tcBorders>
            <w:vAlign w:val="center"/>
          </w:tcPr>
          <w:p w14:paraId="757EB8D0" w14:textId="254D9FAF" w:rsidR="00A73A2D" w:rsidRPr="00466483" w:rsidRDefault="00A73A2D" w:rsidP="008809E6">
            <w:pPr>
              <w:spacing w:after="60"/>
              <w:jc w:val="both"/>
              <w:rPr>
                <w:rFonts w:ascii="Times New Roman" w:hAnsi="Times New Roman" w:cs="Times New Roman"/>
                <w:b/>
                <w:bCs/>
                <w:sz w:val="20"/>
                <w:szCs w:val="20"/>
                <w:lang w:val="sr-Cyrl-CS"/>
              </w:rPr>
            </w:pPr>
            <w:r w:rsidRPr="00466483">
              <w:rPr>
                <w:rFonts w:ascii="Times New Roman" w:hAnsi="Times New Roman" w:cs="Times New Roman"/>
                <w:b/>
                <w:bCs/>
                <w:sz w:val="20"/>
                <w:szCs w:val="20"/>
              </w:rPr>
              <w:lastRenderedPageBreak/>
              <w:t>Total</w:t>
            </w:r>
            <w:r w:rsidRPr="00466483">
              <w:rPr>
                <w:rFonts w:ascii="Times New Roman" w:hAnsi="Times New Roman" w:cs="Times New Roman"/>
                <w:b/>
                <w:bCs/>
                <w:sz w:val="20"/>
                <w:szCs w:val="20"/>
                <w:lang w:val="sr-Cyrl-CS"/>
              </w:rPr>
              <w:t xml:space="preserve"> classes of active teaching</w:t>
            </w:r>
          </w:p>
        </w:tc>
        <w:tc>
          <w:tcPr>
            <w:tcW w:w="3048" w:type="dxa"/>
            <w:gridSpan w:val="2"/>
            <w:tcBorders>
              <w:top w:val="single" w:sz="4" w:space="0" w:color="auto"/>
              <w:left w:val="single" w:sz="4" w:space="0" w:color="auto"/>
              <w:bottom w:val="single" w:sz="4" w:space="0" w:color="auto"/>
              <w:right w:val="single" w:sz="4" w:space="0" w:color="auto"/>
            </w:tcBorders>
            <w:vAlign w:val="center"/>
          </w:tcPr>
          <w:p w14:paraId="1984EEB6" w14:textId="73E09A19" w:rsidR="00A73A2D" w:rsidRPr="00466483" w:rsidRDefault="00A73A2D" w:rsidP="008809E6">
            <w:pPr>
              <w:spacing w:after="60"/>
              <w:jc w:val="both"/>
              <w:rPr>
                <w:rFonts w:ascii="Times New Roman" w:hAnsi="Times New Roman" w:cs="Times New Roman"/>
                <w:b/>
                <w:bCs/>
                <w:sz w:val="20"/>
                <w:szCs w:val="20"/>
                <w:lang w:val="en-US"/>
              </w:rPr>
            </w:pPr>
            <w:r w:rsidRPr="00466483">
              <w:rPr>
                <w:rFonts w:ascii="Times New Roman" w:hAnsi="Times New Roman" w:cs="Times New Roman"/>
                <w:b/>
                <w:bCs/>
                <w:sz w:val="20"/>
                <w:szCs w:val="20"/>
                <w:lang w:val="en-US"/>
              </w:rPr>
              <w:t>Theoretical classes</w:t>
            </w:r>
            <w:r w:rsidR="00466483">
              <w:rPr>
                <w:rFonts w:ascii="Times New Roman" w:hAnsi="Times New Roman" w:cs="Times New Roman"/>
                <w:b/>
                <w:bCs/>
                <w:sz w:val="20"/>
                <w:szCs w:val="20"/>
                <w:lang w:val="en-US"/>
              </w:rPr>
              <w:t xml:space="preserve">: </w:t>
            </w:r>
            <w:r w:rsidR="00466483" w:rsidRPr="00466483">
              <w:rPr>
                <w:rFonts w:ascii="Times New Roman" w:hAnsi="Times New Roman" w:cs="Times New Roman"/>
                <w:sz w:val="20"/>
                <w:szCs w:val="20"/>
                <w:lang w:val="en-US"/>
              </w:rPr>
              <w:t>30</w:t>
            </w:r>
          </w:p>
        </w:tc>
        <w:tc>
          <w:tcPr>
            <w:tcW w:w="2911" w:type="dxa"/>
            <w:gridSpan w:val="2"/>
            <w:tcBorders>
              <w:top w:val="single" w:sz="4" w:space="0" w:color="auto"/>
              <w:left w:val="single" w:sz="4" w:space="0" w:color="auto"/>
              <w:bottom w:val="single" w:sz="4" w:space="0" w:color="auto"/>
              <w:right w:val="single" w:sz="4" w:space="0" w:color="auto"/>
            </w:tcBorders>
            <w:vAlign w:val="center"/>
          </w:tcPr>
          <w:p w14:paraId="1BC68C5E" w14:textId="78820D78" w:rsidR="00A73A2D" w:rsidRPr="00466483" w:rsidRDefault="00A73A2D" w:rsidP="008809E6">
            <w:pPr>
              <w:spacing w:after="60"/>
              <w:jc w:val="both"/>
              <w:rPr>
                <w:rFonts w:ascii="Times New Roman" w:hAnsi="Times New Roman" w:cs="Times New Roman"/>
                <w:b/>
                <w:bCs/>
                <w:sz w:val="20"/>
                <w:szCs w:val="20"/>
              </w:rPr>
            </w:pPr>
            <w:r w:rsidRPr="00466483">
              <w:rPr>
                <w:rFonts w:ascii="Times New Roman" w:hAnsi="Times New Roman" w:cs="Times New Roman"/>
                <w:b/>
                <w:bCs/>
                <w:sz w:val="20"/>
                <w:szCs w:val="20"/>
                <w:lang w:val="ru-RU"/>
              </w:rPr>
              <w:t>Practi</w:t>
            </w:r>
            <w:r w:rsidRPr="00466483">
              <w:rPr>
                <w:rFonts w:ascii="Times New Roman" w:hAnsi="Times New Roman" w:cs="Times New Roman"/>
                <w:b/>
                <w:bCs/>
                <w:sz w:val="20"/>
                <w:szCs w:val="20"/>
              </w:rPr>
              <w:t>cal classes:</w:t>
            </w:r>
            <w:r w:rsidR="00F22B4D" w:rsidRPr="00466483">
              <w:rPr>
                <w:rFonts w:ascii="Times New Roman" w:hAnsi="Times New Roman" w:cs="Times New Roman"/>
                <w:b/>
                <w:bCs/>
                <w:sz w:val="20"/>
                <w:szCs w:val="20"/>
              </w:rPr>
              <w:t xml:space="preserve"> </w:t>
            </w:r>
            <w:r w:rsidR="00466483" w:rsidRPr="00466483">
              <w:rPr>
                <w:rFonts w:ascii="Times New Roman" w:hAnsi="Times New Roman" w:cs="Times New Roman"/>
                <w:sz w:val="20"/>
                <w:szCs w:val="20"/>
              </w:rPr>
              <w:t>30</w:t>
            </w:r>
          </w:p>
        </w:tc>
      </w:tr>
      <w:tr w:rsidR="00A73A2D" w:rsidRPr="008809E6" w14:paraId="74FC776E" w14:textId="77777777" w:rsidTr="008809E6">
        <w:tc>
          <w:tcPr>
            <w:tcW w:w="9629" w:type="dxa"/>
            <w:gridSpan w:val="6"/>
            <w:tcBorders>
              <w:top w:val="single" w:sz="4" w:space="0" w:color="auto"/>
              <w:left w:val="single" w:sz="4" w:space="0" w:color="auto"/>
              <w:bottom w:val="single" w:sz="4" w:space="0" w:color="auto"/>
              <w:right w:val="single" w:sz="4" w:space="0" w:color="auto"/>
            </w:tcBorders>
          </w:tcPr>
          <w:p w14:paraId="490C393B" w14:textId="7FAD4328" w:rsidR="00A73A2D" w:rsidRPr="008809E6" w:rsidRDefault="00A73A2D" w:rsidP="008809E6">
            <w:pPr>
              <w:spacing w:after="60"/>
              <w:jc w:val="both"/>
              <w:rPr>
                <w:rFonts w:ascii="Times New Roman" w:hAnsi="Times New Roman" w:cs="Times New Roman"/>
                <w:b/>
                <w:bCs/>
                <w:sz w:val="20"/>
                <w:szCs w:val="20"/>
                <w:lang w:val="en-IE"/>
              </w:rPr>
            </w:pPr>
            <w:r w:rsidRPr="008809E6">
              <w:rPr>
                <w:rFonts w:ascii="Times New Roman" w:hAnsi="Times New Roman" w:cs="Times New Roman"/>
                <w:b/>
                <w:bCs/>
                <w:sz w:val="20"/>
                <w:szCs w:val="20"/>
                <w:lang w:val="sr-Cyrl-CS"/>
              </w:rPr>
              <w:t xml:space="preserve">Teaching methods: </w:t>
            </w:r>
            <w:r w:rsidR="00F22B4D" w:rsidRPr="008809E6">
              <w:rPr>
                <w:rFonts w:ascii="Times New Roman" w:hAnsi="Times New Roman" w:cs="Times New Roman"/>
                <w:b/>
                <w:bCs/>
                <w:sz w:val="20"/>
                <w:szCs w:val="20"/>
                <w:lang w:val="en-IE"/>
              </w:rPr>
              <w:t>A combination of lectures, guided reading and classroom discussion</w:t>
            </w:r>
            <w:r w:rsidR="00B77F19" w:rsidRPr="008809E6">
              <w:rPr>
                <w:rFonts w:ascii="Times New Roman" w:hAnsi="Times New Roman" w:cs="Times New Roman"/>
                <w:b/>
                <w:bCs/>
                <w:sz w:val="20"/>
                <w:szCs w:val="20"/>
                <w:lang w:val="en-IE"/>
              </w:rPr>
              <w:t>.</w:t>
            </w:r>
          </w:p>
        </w:tc>
      </w:tr>
      <w:tr w:rsidR="00A73A2D" w:rsidRPr="008809E6" w14:paraId="58B940DF" w14:textId="77777777" w:rsidTr="00CF6D3F">
        <w:tc>
          <w:tcPr>
            <w:tcW w:w="9629" w:type="dxa"/>
            <w:gridSpan w:val="6"/>
            <w:tcBorders>
              <w:top w:val="single" w:sz="4" w:space="0" w:color="auto"/>
              <w:left w:val="single" w:sz="4" w:space="0" w:color="auto"/>
              <w:bottom w:val="single" w:sz="4" w:space="0" w:color="auto"/>
              <w:right w:val="single" w:sz="4" w:space="0" w:color="auto"/>
            </w:tcBorders>
          </w:tcPr>
          <w:p w14:paraId="147E9F7D" w14:textId="77777777" w:rsidR="00A73A2D" w:rsidRPr="008809E6" w:rsidRDefault="00A73A2D" w:rsidP="008809E6">
            <w:pPr>
              <w:spacing w:after="60"/>
              <w:jc w:val="both"/>
              <w:rPr>
                <w:rFonts w:ascii="Times New Roman" w:hAnsi="Times New Roman" w:cs="Times New Roman"/>
                <w:b/>
                <w:bCs/>
                <w:sz w:val="20"/>
                <w:szCs w:val="20"/>
                <w:lang w:val="ru-RU"/>
              </w:rPr>
            </w:pPr>
            <w:r w:rsidRPr="008809E6">
              <w:rPr>
                <w:rFonts w:ascii="Times New Roman" w:hAnsi="Times New Roman" w:cs="Times New Roman"/>
                <w:b/>
                <w:bCs/>
                <w:sz w:val="20"/>
                <w:szCs w:val="20"/>
                <w:lang w:val="sr-Cyrl-CS"/>
              </w:rPr>
              <w:t>Assessment of knowledge (maximum no. of points 100)</w:t>
            </w:r>
          </w:p>
        </w:tc>
      </w:tr>
      <w:tr w:rsidR="00A73A2D" w:rsidRPr="008809E6" w14:paraId="1CA01D73" w14:textId="77777777" w:rsidTr="00CF6D3F">
        <w:tc>
          <w:tcPr>
            <w:tcW w:w="3554" w:type="dxa"/>
            <w:tcBorders>
              <w:top w:val="single" w:sz="4" w:space="0" w:color="auto"/>
              <w:left w:val="single" w:sz="4" w:space="0" w:color="auto"/>
              <w:bottom w:val="single" w:sz="4" w:space="0" w:color="auto"/>
              <w:right w:val="single" w:sz="4" w:space="0" w:color="auto"/>
            </w:tcBorders>
          </w:tcPr>
          <w:p w14:paraId="55FA8945" w14:textId="77777777" w:rsidR="00A73A2D" w:rsidRPr="008809E6" w:rsidRDefault="00A73A2D" w:rsidP="008809E6">
            <w:pPr>
              <w:spacing w:after="60"/>
              <w:jc w:val="both"/>
              <w:rPr>
                <w:rFonts w:ascii="Times New Roman" w:hAnsi="Times New Roman" w:cs="Times New Roman"/>
                <w:sz w:val="20"/>
                <w:szCs w:val="20"/>
                <w:lang w:val="sr-Cyrl-CS"/>
              </w:rPr>
            </w:pPr>
            <w:r w:rsidRPr="008809E6">
              <w:rPr>
                <w:rFonts w:ascii="Times New Roman" w:hAnsi="Times New Roman" w:cs="Times New Roman"/>
                <w:b/>
                <w:iCs/>
                <w:sz w:val="20"/>
                <w:szCs w:val="20"/>
                <w:lang w:val="sr-Cyrl-CS"/>
              </w:rPr>
              <w:t>Pre-examination commitments</w:t>
            </w:r>
          </w:p>
        </w:tc>
        <w:tc>
          <w:tcPr>
            <w:tcW w:w="1734" w:type="dxa"/>
            <w:gridSpan w:val="2"/>
            <w:tcBorders>
              <w:top w:val="single" w:sz="4" w:space="0" w:color="auto"/>
              <w:left w:val="single" w:sz="4" w:space="0" w:color="auto"/>
              <w:bottom w:val="single" w:sz="4" w:space="0" w:color="auto"/>
              <w:right w:val="single" w:sz="4" w:space="0" w:color="auto"/>
            </w:tcBorders>
          </w:tcPr>
          <w:p w14:paraId="0771093E" w14:textId="77777777" w:rsidR="00A73A2D" w:rsidRPr="008809E6" w:rsidRDefault="00A73A2D" w:rsidP="008809E6">
            <w:pPr>
              <w:spacing w:after="60"/>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t>points</w:t>
            </w:r>
          </w:p>
        </w:tc>
        <w:tc>
          <w:tcPr>
            <w:tcW w:w="2972" w:type="dxa"/>
            <w:gridSpan w:val="2"/>
            <w:tcBorders>
              <w:top w:val="single" w:sz="4" w:space="0" w:color="auto"/>
              <w:left w:val="single" w:sz="4" w:space="0" w:color="auto"/>
              <w:bottom w:val="single" w:sz="4" w:space="0" w:color="auto"/>
              <w:right w:val="single" w:sz="4" w:space="0" w:color="auto"/>
            </w:tcBorders>
          </w:tcPr>
          <w:p w14:paraId="167C3597" w14:textId="77777777" w:rsidR="00A73A2D" w:rsidRPr="008809E6" w:rsidRDefault="00A73A2D" w:rsidP="008809E6">
            <w:pPr>
              <w:spacing w:after="60"/>
              <w:jc w:val="both"/>
              <w:rPr>
                <w:rFonts w:ascii="Times New Roman" w:hAnsi="Times New Roman" w:cs="Times New Roman"/>
                <w:b/>
                <w:bCs/>
                <w:sz w:val="20"/>
                <w:szCs w:val="20"/>
                <w:lang w:val="en-US"/>
              </w:rPr>
            </w:pPr>
            <w:r w:rsidRPr="008809E6">
              <w:rPr>
                <w:rFonts w:ascii="Times New Roman" w:hAnsi="Times New Roman" w:cs="Times New Roman"/>
                <w:b/>
                <w:bCs/>
                <w:sz w:val="20"/>
                <w:szCs w:val="20"/>
                <w:lang w:val="en-US"/>
              </w:rPr>
              <w:t xml:space="preserve">Final examination </w:t>
            </w:r>
          </w:p>
        </w:tc>
        <w:tc>
          <w:tcPr>
            <w:tcW w:w="1369" w:type="dxa"/>
            <w:tcBorders>
              <w:top w:val="single" w:sz="4" w:space="0" w:color="auto"/>
              <w:left w:val="single" w:sz="4" w:space="0" w:color="auto"/>
              <w:bottom w:val="single" w:sz="4" w:space="0" w:color="auto"/>
              <w:right w:val="single" w:sz="4" w:space="0" w:color="auto"/>
            </w:tcBorders>
          </w:tcPr>
          <w:p w14:paraId="36209FD2" w14:textId="77777777" w:rsidR="00A73A2D" w:rsidRPr="008809E6" w:rsidRDefault="00A73A2D" w:rsidP="008809E6">
            <w:pPr>
              <w:spacing w:after="60"/>
              <w:jc w:val="both"/>
              <w:rPr>
                <w:rFonts w:ascii="Times New Roman" w:hAnsi="Times New Roman" w:cs="Times New Roman"/>
                <w:sz w:val="20"/>
                <w:szCs w:val="20"/>
                <w:lang w:val="en-US"/>
              </w:rPr>
            </w:pPr>
            <w:r w:rsidRPr="008809E6">
              <w:rPr>
                <w:rFonts w:ascii="Times New Roman" w:hAnsi="Times New Roman" w:cs="Times New Roman"/>
                <w:sz w:val="20"/>
                <w:szCs w:val="20"/>
                <w:lang w:val="en-US"/>
              </w:rPr>
              <w:t>points</w:t>
            </w:r>
          </w:p>
        </w:tc>
      </w:tr>
      <w:tr w:rsidR="00A73A2D" w:rsidRPr="008809E6" w14:paraId="0ED8C32C" w14:textId="77777777" w:rsidTr="00CF6D3F">
        <w:tc>
          <w:tcPr>
            <w:tcW w:w="3554" w:type="dxa"/>
            <w:tcBorders>
              <w:top w:val="single" w:sz="4" w:space="0" w:color="auto"/>
              <w:left w:val="single" w:sz="4" w:space="0" w:color="auto"/>
              <w:bottom w:val="single" w:sz="4" w:space="0" w:color="auto"/>
              <w:right w:val="single" w:sz="4" w:space="0" w:color="auto"/>
            </w:tcBorders>
          </w:tcPr>
          <w:p w14:paraId="4596764E" w14:textId="3EADFF59" w:rsidR="00A73A2D" w:rsidRPr="008809E6" w:rsidRDefault="00A73A2D" w:rsidP="008809E6">
            <w:pPr>
              <w:spacing w:after="60"/>
              <w:jc w:val="both"/>
              <w:rPr>
                <w:rFonts w:ascii="Times New Roman" w:hAnsi="Times New Roman" w:cs="Times New Roman"/>
                <w:sz w:val="20"/>
                <w:szCs w:val="20"/>
              </w:rPr>
            </w:pPr>
            <w:r w:rsidRPr="008809E6">
              <w:rPr>
                <w:rFonts w:ascii="Times New Roman" w:hAnsi="Times New Roman" w:cs="Times New Roman"/>
                <w:sz w:val="20"/>
                <w:szCs w:val="20"/>
              </w:rPr>
              <w:t>In-class activity</w:t>
            </w:r>
          </w:p>
        </w:tc>
        <w:tc>
          <w:tcPr>
            <w:tcW w:w="1734" w:type="dxa"/>
            <w:gridSpan w:val="2"/>
            <w:tcBorders>
              <w:top w:val="single" w:sz="4" w:space="0" w:color="auto"/>
              <w:left w:val="single" w:sz="4" w:space="0" w:color="auto"/>
              <w:bottom w:val="single" w:sz="4" w:space="0" w:color="auto"/>
              <w:right w:val="single" w:sz="4" w:space="0" w:color="auto"/>
            </w:tcBorders>
          </w:tcPr>
          <w:p w14:paraId="38456AA6" w14:textId="1FDD5DC3" w:rsidR="00A73A2D" w:rsidRPr="008809E6" w:rsidRDefault="00B77F19" w:rsidP="008809E6">
            <w:pPr>
              <w:tabs>
                <w:tab w:val="left" w:pos="1200"/>
              </w:tabs>
              <w:spacing w:after="60"/>
              <w:jc w:val="both"/>
              <w:rPr>
                <w:rFonts w:ascii="Times New Roman" w:hAnsi="Times New Roman" w:cs="Times New Roman"/>
                <w:b/>
                <w:bCs/>
                <w:sz w:val="20"/>
                <w:szCs w:val="20"/>
                <w:lang w:val="en-IE"/>
              </w:rPr>
            </w:pPr>
            <w:r w:rsidRPr="008809E6">
              <w:rPr>
                <w:rFonts w:ascii="Times New Roman" w:hAnsi="Times New Roman" w:cs="Times New Roman"/>
                <w:b/>
                <w:bCs/>
                <w:sz w:val="20"/>
                <w:szCs w:val="20"/>
                <w:lang w:val="en-IE"/>
              </w:rPr>
              <w:t>40</w:t>
            </w:r>
          </w:p>
        </w:tc>
        <w:tc>
          <w:tcPr>
            <w:tcW w:w="2972" w:type="dxa"/>
            <w:gridSpan w:val="2"/>
            <w:tcBorders>
              <w:top w:val="single" w:sz="4" w:space="0" w:color="auto"/>
              <w:left w:val="single" w:sz="4" w:space="0" w:color="auto"/>
              <w:bottom w:val="single" w:sz="4" w:space="0" w:color="auto"/>
              <w:right w:val="single" w:sz="4" w:space="0" w:color="auto"/>
            </w:tcBorders>
          </w:tcPr>
          <w:p w14:paraId="5A1933C0" w14:textId="145B216A" w:rsidR="00A73A2D" w:rsidRPr="008809E6" w:rsidRDefault="00A73A2D" w:rsidP="008809E6">
            <w:pPr>
              <w:spacing w:after="60"/>
              <w:jc w:val="both"/>
              <w:rPr>
                <w:rFonts w:ascii="Times New Roman" w:hAnsi="Times New Roman" w:cs="Times New Roman"/>
                <w:i/>
                <w:iCs/>
                <w:sz w:val="20"/>
                <w:szCs w:val="20"/>
              </w:rPr>
            </w:pPr>
            <w:r w:rsidRPr="008809E6">
              <w:rPr>
                <w:rFonts w:ascii="Times New Roman" w:hAnsi="Times New Roman" w:cs="Times New Roman"/>
                <w:sz w:val="20"/>
                <w:szCs w:val="20"/>
                <w:lang w:val="sr-Cyrl-CS"/>
              </w:rPr>
              <w:t>written test</w:t>
            </w:r>
            <w:r w:rsidRPr="008809E6">
              <w:rPr>
                <w:rFonts w:ascii="Times New Roman" w:hAnsi="Times New Roman" w:cs="Times New Roman"/>
                <w:sz w:val="20"/>
                <w:szCs w:val="20"/>
              </w:rPr>
              <w:t>/essay</w:t>
            </w:r>
          </w:p>
        </w:tc>
        <w:tc>
          <w:tcPr>
            <w:tcW w:w="1369" w:type="dxa"/>
            <w:tcBorders>
              <w:top w:val="single" w:sz="4" w:space="0" w:color="auto"/>
              <w:left w:val="single" w:sz="4" w:space="0" w:color="auto"/>
              <w:bottom w:val="single" w:sz="4" w:space="0" w:color="auto"/>
              <w:right w:val="single" w:sz="4" w:space="0" w:color="auto"/>
            </w:tcBorders>
          </w:tcPr>
          <w:p w14:paraId="13E3379A" w14:textId="0CE31BC6" w:rsidR="00A73A2D" w:rsidRPr="008809E6" w:rsidRDefault="00B77F19" w:rsidP="008809E6">
            <w:pPr>
              <w:spacing w:after="60"/>
              <w:jc w:val="both"/>
              <w:rPr>
                <w:rFonts w:ascii="Times New Roman" w:hAnsi="Times New Roman" w:cs="Times New Roman"/>
                <w:b/>
                <w:iCs/>
                <w:sz w:val="20"/>
                <w:szCs w:val="20"/>
                <w:lang w:val="en-IE"/>
              </w:rPr>
            </w:pPr>
            <w:r w:rsidRPr="008809E6">
              <w:rPr>
                <w:rFonts w:ascii="Times New Roman" w:hAnsi="Times New Roman" w:cs="Times New Roman"/>
                <w:b/>
                <w:iCs/>
                <w:sz w:val="20"/>
                <w:szCs w:val="20"/>
                <w:lang w:val="en-IE"/>
              </w:rPr>
              <w:t>60</w:t>
            </w:r>
          </w:p>
        </w:tc>
      </w:tr>
      <w:tr w:rsidR="00A73A2D" w:rsidRPr="008809E6" w14:paraId="303B9FCC" w14:textId="77777777" w:rsidTr="00CF6D3F">
        <w:tc>
          <w:tcPr>
            <w:tcW w:w="3554" w:type="dxa"/>
            <w:tcBorders>
              <w:top w:val="single" w:sz="4" w:space="0" w:color="auto"/>
              <w:left w:val="single" w:sz="4" w:space="0" w:color="auto"/>
              <w:bottom w:val="single" w:sz="4" w:space="0" w:color="auto"/>
              <w:right w:val="single" w:sz="4" w:space="0" w:color="auto"/>
            </w:tcBorders>
          </w:tcPr>
          <w:p w14:paraId="2CC4399D" w14:textId="77777777" w:rsidR="00A73A2D" w:rsidRPr="008809E6" w:rsidRDefault="00A73A2D" w:rsidP="008809E6">
            <w:pPr>
              <w:spacing w:after="60"/>
              <w:jc w:val="both"/>
              <w:rPr>
                <w:rFonts w:ascii="Times New Roman" w:hAnsi="Times New Roman" w:cs="Times New Roman"/>
                <w:i/>
                <w:iCs/>
                <w:sz w:val="20"/>
                <w:szCs w:val="20"/>
                <w:lang w:val="sr-Cyrl-CS"/>
              </w:rPr>
            </w:pPr>
            <w:r w:rsidRPr="008809E6">
              <w:rPr>
                <w:rFonts w:ascii="Times New Roman" w:hAnsi="Times New Roman" w:cs="Times New Roman"/>
                <w:sz w:val="20"/>
                <w:szCs w:val="20"/>
                <w:lang w:val="sr-Cyrl-CS"/>
              </w:rPr>
              <w:t>practical teaching</w:t>
            </w:r>
          </w:p>
        </w:tc>
        <w:tc>
          <w:tcPr>
            <w:tcW w:w="1734" w:type="dxa"/>
            <w:gridSpan w:val="2"/>
            <w:tcBorders>
              <w:top w:val="single" w:sz="4" w:space="0" w:color="auto"/>
              <w:left w:val="single" w:sz="4" w:space="0" w:color="auto"/>
              <w:bottom w:val="single" w:sz="4" w:space="0" w:color="auto"/>
              <w:right w:val="single" w:sz="4" w:space="0" w:color="auto"/>
            </w:tcBorders>
          </w:tcPr>
          <w:p w14:paraId="7EE31293" w14:textId="77777777" w:rsidR="00A73A2D" w:rsidRPr="008809E6" w:rsidRDefault="00A73A2D" w:rsidP="008809E6">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684C89BC" w14:textId="77777777" w:rsidR="00A73A2D" w:rsidRPr="008809E6" w:rsidRDefault="00A73A2D" w:rsidP="008809E6">
            <w:pPr>
              <w:spacing w:after="60"/>
              <w:jc w:val="both"/>
              <w:rPr>
                <w:rFonts w:ascii="Times New Roman" w:hAnsi="Times New Roman" w:cs="Times New Roman"/>
                <w:i/>
                <w:iCs/>
                <w:sz w:val="20"/>
                <w:szCs w:val="20"/>
                <w:lang w:val="sr-Cyrl-CS"/>
              </w:rPr>
            </w:pPr>
            <w:r w:rsidRPr="008809E6">
              <w:rPr>
                <w:rFonts w:ascii="Times New Roman" w:hAnsi="Times New Roman" w:cs="Times New Roman"/>
                <w:sz w:val="20"/>
                <w:szCs w:val="20"/>
                <w:lang w:val="sr-Cyrl-CS"/>
              </w:rPr>
              <w:t>oral examination</w:t>
            </w:r>
          </w:p>
        </w:tc>
        <w:tc>
          <w:tcPr>
            <w:tcW w:w="1369" w:type="dxa"/>
            <w:tcBorders>
              <w:top w:val="single" w:sz="4" w:space="0" w:color="auto"/>
              <w:left w:val="single" w:sz="4" w:space="0" w:color="auto"/>
              <w:bottom w:val="single" w:sz="4" w:space="0" w:color="auto"/>
              <w:right w:val="single" w:sz="4" w:space="0" w:color="auto"/>
            </w:tcBorders>
          </w:tcPr>
          <w:p w14:paraId="5B4CE6B5" w14:textId="77777777" w:rsidR="00A73A2D" w:rsidRPr="008809E6" w:rsidRDefault="00A73A2D" w:rsidP="008809E6">
            <w:pPr>
              <w:spacing w:after="60"/>
              <w:jc w:val="both"/>
              <w:rPr>
                <w:rFonts w:ascii="Times New Roman" w:hAnsi="Times New Roman" w:cs="Times New Roman"/>
                <w:b/>
                <w:iCs/>
                <w:sz w:val="20"/>
                <w:szCs w:val="20"/>
                <w:lang w:val="sr-Cyrl-CS"/>
              </w:rPr>
            </w:pPr>
          </w:p>
        </w:tc>
      </w:tr>
      <w:tr w:rsidR="00A73A2D" w:rsidRPr="008809E6" w14:paraId="56656760" w14:textId="77777777" w:rsidTr="00CF6D3F">
        <w:tc>
          <w:tcPr>
            <w:tcW w:w="3554" w:type="dxa"/>
            <w:tcBorders>
              <w:top w:val="single" w:sz="4" w:space="0" w:color="auto"/>
              <w:left w:val="single" w:sz="4" w:space="0" w:color="auto"/>
              <w:bottom w:val="single" w:sz="4" w:space="0" w:color="auto"/>
              <w:right w:val="single" w:sz="4" w:space="0" w:color="auto"/>
            </w:tcBorders>
          </w:tcPr>
          <w:p w14:paraId="7A6E1A1D" w14:textId="61ED9CFD" w:rsidR="00A73A2D" w:rsidRPr="008809E6" w:rsidRDefault="00A73A2D" w:rsidP="008809E6">
            <w:pPr>
              <w:spacing w:after="60"/>
              <w:jc w:val="both"/>
              <w:rPr>
                <w:rFonts w:ascii="Times New Roman" w:hAnsi="Times New Roman" w:cs="Times New Roman"/>
                <w:i/>
                <w:iCs/>
                <w:sz w:val="20"/>
                <w:szCs w:val="20"/>
              </w:rPr>
            </w:pPr>
            <w:r w:rsidRPr="008809E6">
              <w:rPr>
                <w:rFonts w:ascii="Times New Roman" w:hAnsi="Times New Roman" w:cs="Times New Roman"/>
                <w:sz w:val="20"/>
                <w:szCs w:val="20"/>
              </w:rPr>
              <w:t>Mid-term test(s)</w:t>
            </w:r>
          </w:p>
        </w:tc>
        <w:tc>
          <w:tcPr>
            <w:tcW w:w="1734" w:type="dxa"/>
            <w:gridSpan w:val="2"/>
            <w:tcBorders>
              <w:top w:val="single" w:sz="4" w:space="0" w:color="auto"/>
              <w:left w:val="single" w:sz="4" w:space="0" w:color="auto"/>
              <w:bottom w:val="single" w:sz="4" w:space="0" w:color="auto"/>
              <w:right w:val="single" w:sz="4" w:space="0" w:color="auto"/>
            </w:tcBorders>
          </w:tcPr>
          <w:p w14:paraId="6CECD5E6" w14:textId="77777777" w:rsidR="00A73A2D" w:rsidRPr="008809E6" w:rsidRDefault="00A73A2D" w:rsidP="008809E6">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54D6D310" w14:textId="77777777" w:rsidR="00A73A2D" w:rsidRPr="008809E6" w:rsidRDefault="00A73A2D" w:rsidP="008809E6">
            <w:pPr>
              <w:spacing w:after="60"/>
              <w:jc w:val="both"/>
              <w:rPr>
                <w:rFonts w:ascii="Times New Roman" w:hAnsi="Times New Roman" w:cs="Times New Roman"/>
                <w:i/>
                <w:iCs/>
                <w:sz w:val="20"/>
                <w:szCs w:val="20"/>
                <w:lang w:val="sr-Cyrl-CS"/>
              </w:rPr>
            </w:pPr>
            <w:r w:rsidRPr="008809E6">
              <w:rPr>
                <w:rFonts w:ascii="Times New Roman" w:hAnsi="Times New Roman" w:cs="Times New Roman"/>
                <w:i/>
                <w:iCs/>
                <w:sz w:val="20"/>
                <w:szCs w:val="20"/>
                <w:lang w:val="sr-Cyrl-CS"/>
              </w:rPr>
              <w:t>..........</w:t>
            </w:r>
          </w:p>
        </w:tc>
        <w:tc>
          <w:tcPr>
            <w:tcW w:w="1369" w:type="dxa"/>
            <w:tcBorders>
              <w:top w:val="single" w:sz="4" w:space="0" w:color="auto"/>
              <w:left w:val="single" w:sz="4" w:space="0" w:color="auto"/>
              <w:bottom w:val="single" w:sz="4" w:space="0" w:color="auto"/>
              <w:right w:val="single" w:sz="4" w:space="0" w:color="auto"/>
            </w:tcBorders>
          </w:tcPr>
          <w:p w14:paraId="506BE60D" w14:textId="77777777" w:rsidR="00A73A2D" w:rsidRPr="008809E6" w:rsidRDefault="00A73A2D" w:rsidP="008809E6">
            <w:pPr>
              <w:spacing w:after="60"/>
              <w:jc w:val="both"/>
              <w:rPr>
                <w:rFonts w:ascii="Times New Roman" w:hAnsi="Times New Roman" w:cs="Times New Roman"/>
                <w:i/>
                <w:iCs/>
                <w:sz w:val="20"/>
                <w:szCs w:val="20"/>
                <w:lang w:val="sr-Cyrl-CS"/>
              </w:rPr>
            </w:pPr>
          </w:p>
        </w:tc>
      </w:tr>
      <w:tr w:rsidR="00A73A2D" w:rsidRPr="008809E6" w14:paraId="41E13D52" w14:textId="77777777" w:rsidTr="00CF6D3F">
        <w:tc>
          <w:tcPr>
            <w:tcW w:w="3554" w:type="dxa"/>
            <w:tcBorders>
              <w:top w:val="single" w:sz="4" w:space="0" w:color="auto"/>
              <w:left w:val="single" w:sz="4" w:space="0" w:color="auto"/>
              <w:bottom w:val="single" w:sz="4" w:space="0" w:color="auto"/>
              <w:right w:val="single" w:sz="4" w:space="0" w:color="auto"/>
            </w:tcBorders>
          </w:tcPr>
          <w:p w14:paraId="0B3BA1E0" w14:textId="77777777" w:rsidR="00A73A2D" w:rsidRPr="008809E6" w:rsidRDefault="00A73A2D" w:rsidP="008809E6">
            <w:pPr>
              <w:spacing w:after="60"/>
              <w:jc w:val="both"/>
              <w:rPr>
                <w:rFonts w:ascii="Times New Roman" w:hAnsi="Times New Roman" w:cs="Times New Roman"/>
                <w:sz w:val="20"/>
                <w:szCs w:val="20"/>
                <w:lang w:val="sr-Cyrl-CS"/>
              </w:rPr>
            </w:pPr>
            <w:r w:rsidRPr="008809E6">
              <w:rPr>
                <w:rFonts w:ascii="Times New Roman" w:hAnsi="Times New Roman" w:cs="Times New Roman"/>
                <w:sz w:val="20"/>
                <w:szCs w:val="20"/>
                <w:lang w:val="sr-Cyrl-CS"/>
              </w:rPr>
              <w:t>seminar(s)</w:t>
            </w:r>
          </w:p>
        </w:tc>
        <w:tc>
          <w:tcPr>
            <w:tcW w:w="1734" w:type="dxa"/>
            <w:gridSpan w:val="2"/>
            <w:tcBorders>
              <w:top w:val="single" w:sz="4" w:space="0" w:color="auto"/>
              <w:left w:val="single" w:sz="4" w:space="0" w:color="auto"/>
              <w:bottom w:val="single" w:sz="4" w:space="0" w:color="auto"/>
              <w:right w:val="single" w:sz="4" w:space="0" w:color="auto"/>
            </w:tcBorders>
          </w:tcPr>
          <w:p w14:paraId="09BDB33E" w14:textId="77777777" w:rsidR="00A73A2D" w:rsidRPr="008809E6" w:rsidRDefault="00A73A2D" w:rsidP="008809E6">
            <w:pPr>
              <w:spacing w:after="60"/>
              <w:jc w:val="both"/>
              <w:rPr>
                <w:rFonts w:ascii="Times New Roman" w:hAnsi="Times New Roman" w:cs="Times New Roman"/>
                <w:b/>
                <w:bCs/>
                <w:sz w:val="20"/>
                <w:szCs w:val="20"/>
                <w:lang w:val="sr-Cyrl-CS"/>
              </w:rPr>
            </w:pPr>
          </w:p>
        </w:tc>
        <w:tc>
          <w:tcPr>
            <w:tcW w:w="2972" w:type="dxa"/>
            <w:gridSpan w:val="2"/>
            <w:tcBorders>
              <w:top w:val="single" w:sz="4" w:space="0" w:color="auto"/>
              <w:left w:val="single" w:sz="4" w:space="0" w:color="auto"/>
              <w:bottom w:val="single" w:sz="4" w:space="0" w:color="auto"/>
              <w:right w:val="single" w:sz="4" w:space="0" w:color="auto"/>
            </w:tcBorders>
          </w:tcPr>
          <w:p w14:paraId="4D921316" w14:textId="77777777" w:rsidR="00A73A2D" w:rsidRPr="008809E6" w:rsidRDefault="00A73A2D" w:rsidP="008809E6">
            <w:pPr>
              <w:spacing w:after="60"/>
              <w:jc w:val="both"/>
              <w:rPr>
                <w:rFonts w:ascii="Times New Roman" w:hAnsi="Times New Roman" w:cs="Times New Roman"/>
                <w:i/>
                <w:iCs/>
                <w:sz w:val="20"/>
                <w:szCs w:val="20"/>
                <w:lang w:val="sr-Cyrl-CS"/>
              </w:rPr>
            </w:pPr>
          </w:p>
        </w:tc>
        <w:tc>
          <w:tcPr>
            <w:tcW w:w="1369" w:type="dxa"/>
            <w:tcBorders>
              <w:top w:val="single" w:sz="4" w:space="0" w:color="auto"/>
              <w:left w:val="single" w:sz="4" w:space="0" w:color="auto"/>
              <w:bottom w:val="single" w:sz="4" w:space="0" w:color="auto"/>
              <w:right w:val="single" w:sz="4" w:space="0" w:color="auto"/>
            </w:tcBorders>
          </w:tcPr>
          <w:p w14:paraId="77F30A5B" w14:textId="77777777" w:rsidR="00A73A2D" w:rsidRPr="008809E6" w:rsidRDefault="00A73A2D" w:rsidP="008809E6">
            <w:pPr>
              <w:spacing w:after="60"/>
              <w:jc w:val="both"/>
              <w:rPr>
                <w:rFonts w:ascii="Times New Roman" w:hAnsi="Times New Roman" w:cs="Times New Roman"/>
                <w:i/>
                <w:iCs/>
                <w:sz w:val="20"/>
                <w:szCs w:val="20"/>
                <w:lang w:val="sr-Cyrl-CS"/>
              </w:rPr>
            </w:pPr>
          </w:p>
        </w:tc>
      </w:tr>
    </w:tbl>
    <w:p w14:paraId="52359FA7" w14:textId="77777777" w:rsidR="00A73A2D" w:rsidRPr="008809E6" w:rsidRDefault="00A73A2D" w:rsidP="008809E6">
      <w:pPr>
        <w:jc w:val="both"/>
        <w:rPr>
          <w:rFonts w:ascii="Times New Roman" w:hAnsi="Times New Roman" w:cs="Times New Roman"/>
          <w:sz w:val="20"/>
          <w:szCs w:val="20"/>
        </w:rPr>
      </w:pPr>
    </w:p>
    <w:p w14:paraId="0D9CC5EF" w14:textId="77777777" w:rsidR="00A73A2D" w:rsidRPr="008809E6" w:rsidRDefault="00A73A2D" w:rsidP="008809E6">
      <w:pPr>
        <w:jc w:val="both"/>
        <w:rPr>
          <w:rFonts w:ascii="Times New Roman" w:hAnsi="Times New Roman" w:cs="Times New Roman"/>
          <w:sz w:val="20"/>
          <w:szCs w:val="20"/>
        </w:rPr>
      </w:pPr>
    </w:p>
    <w:sectPr w:rsidR="00A73A2D" w:rsidRPr="008809E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735EE9"/>
    <w:multiLevelType w:val="hybridMultilevel"/>
    <w:tmpl w:val="BEF2D0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2D"/>
    <w:rsid w:val="003121F2"/>
    <w:rsid w:val="00466483"/>
    <w:rsid w:val="005B3EF4"/>
    <w:rsid w:val="008809E6"/>
    <w:rsid w:val="00901E59"/>
    <w:rsid w:val="0098551F"/>
    <w:rsid w:val="00A73A2D"/>
    <w:rsid w:val="00B77F19"/>
    <w:rsid w:val="00BF77C3"/>
    <w:rsid w:val="00CF6D3F"/>
    <w:rsid w:val="00E36F28"/>
    <w:rsid w:val="00E650BC"/>
    <w:rsid w:val="00F22B4D"/>
    <w:rsid w:val="00FF7B9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0202C"/>
  <w15:chartTrackingRefBased/>
  <w15:docId w15:val="{6602A23B-D965-E14A-973B-8C7B981D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r-Lat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2B4D"/>
    <w:rPr>
      <w:color w:val="0563C1" w:themeColor="hyperlink"/>
      <w:u w:val="single"/>
    </w:rPr>
  </w:style>
  <w:style w:type="paragraph" w:styleId="ListParagraph">
    <w:name w:val="List Paragraph"/>
    <w:basedOn w:val="Normal"/>
    <w:uiPriority w:val="34"/>
    <w:qFormat/>
    <w:rsid w:val="00F22B4D"/>
    <w:pPr>
      <w:ind w:left="720"/>
      <w:contextualSpacing/>
    </w:pPr>
  </w:style>
  <w:style w:type="character" w:styleId="CommentReference">
    <w:name w:val="annotation reference"/>
    <w:basedOn w:val="DefaultParagraphFont"/>
    <w:uiPriority w:val="99"/>
    <w:semiHidden/>
    <w:unhideWhenUsed/>
    <w:rsid w:val="00F22B4D"/>
    <w:rPr>
      <w:sz w:val="16"/>
      <w:szCs w:val="16"/>
    </w:rPr>
  </w:style>
  <w:style w:type="paragraph" w:styleId="CommentText">
    <w:name w:val="annotation text"/>
    <w:basedOn w:val="Normal"/>
    <w:link w:val="CommentTextChar"/>
    <w:uiPriority w:val="99"/>
    <w:semiHidden/>
    <w:unhideWhenUsed/>
    <w:rsid w:val="00F22B4D"/>
    <w:rPr>
      <w:sz w:val="20"/>
      <w:szCs w:val="20"/>
    </w:rPr>
  </w:style>
  <w:style w:type="character" w:customStyle="1" w:styleId="CommentTextChar">
    <w:name w:val="Comment Text Char"/>
    <w:basedOn w:val="DefaultParagraphFont"/>
    <w:link w:val="CommentText"/>
    <w:uiPriority w:val="99"/>
    <w:semiHidden/>
    <w:rsid w:val="00F22B4D"/>
    <w:rPr>
      <w:sz w:val="20"/>
      <w:szCs w:val="20"/>
    </w:rPr>
  </w:style>
  <w:style w:type="paragraph" w:styleId="CommentSubject">
    <w:name w:val="annotation subject"/>
    <w:basedOn w:val="CommentText"/>
    <w:next w:val="CommentText"/>
    <w:link w:val="CommentSubjectChar"/>
    <w:uiPriority w:val="99"/>
    <w:semiHidden/>
    <w:unhideWhenUsed/>
    <w:rsid w:val="00F22B4D"/>
    <w:rPr>
      <w:b/>
      <w:bCs/>
    </w:rPr>
  </w:style>
  <w:style w:type="character" w:customStyle="1" w:styleId="CommentSubjectChar">
    <w:name w:val="Comment Subject Char"/>
    <w:basedOn w:val="CommentTextChar"/>
    <w:link w:val="CommentSubject"/>
    <w:uiPriority w:val="99"/>
    <w:semiHidden/>
    <w:rsid w:val="00F22B4D"/>
    <w:rPr>
      <w:b/>
      <w:bCs/>
      <w:sz w:val="20"/>
      <w:szCs w:val="20"/>
    </w:rPr>
  </w:style>
  <w:style w:type="paragraph" w:styleId="BalloonText">
    <w:name w:val="Balloon Text"/>
    <w:basedOn w:val="Normal"/>
    <w:link w:val="BalloonTextChar"/>
    <w:uiPriority w:val="99"/>
    <w:semiHidden/>
    <w:unhideWhenUsed/>
    <w:rsid w:val="00F22B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B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35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Pavlović</dc:creator>
  <cp:keywords/>
  <dc:description/>
  <cp:lastModifiedBy>Danijela Pavlović</cp:lastModifiedBy>
  <cp:revision>12</cp:revision>
  <dcterms:created xsi:type="dcterms:W3CDTF">2021-03-18T09:08:00Z</dcterms:created>
  <dcterms:modified xsi:type="dcterms:W3CDTF">2021-06-22T14:33:00Z</dcterms:modified>
</cp:coreProperties>
</file>